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CF4EDF">
      <w:pPr>
        <w:pageBreakBefore w:val="0"/>
        <w:wordWrap w:val="0"/>
        <w:spacing w:before="0" w:after="0" w:line="500" w:lineRule="atLeast"/>
        <w:ind w:left="0" w:right="0"/>
        <w:jc w:val="center"/>
        <w:textAlignment w:val="baseline"/>
        <w:rPr>
          <w:rFonts w:hint="default" w:ascii="Cambria Math" w:hAnsi="Cambria Math" w:eastAsia="宋体" w:cs="Cambria Math"/>
          <w:b/>
          <w:bCs w:val="0"/>
          <w:sz w:val="32"/>
          <w:szCs w:val="32"/>
        </w:rPr>
      </w:pPr>
      <w:r>
        <w:rPr>
          <w:rFonts w:hint="default" w:ascii="Cambria Math" w:hAnsi="Cambria Math" w:eastAsia="宋体" w:cs="Cambria Math"/>
          <w:b/>
          <w:bCs w:val="0"/>
          <w:i w:val="0"/>
          <w:color w:val="000000"/>
          <w:spacing w:val="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10172700</wp:posOffset>
            </wp:positionH>
            <wp:positionV relativeFrom="topMargin">
              <wp:posOffset>12331700</wp:posOffset>
            </wp:positionV>
            <wp:extent cx="368300" cy="444500"/>
            <wp:effectExtent l="0" t="0" r="12700" b="1270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Cambria Math" w:hAnsi="Cambria Math" w:eastAsia="宋体" w:cs="Cambria Math"/>
          <w:b/>
          <w:bCs w:val="0"/>
          <w:i w:val="0"/>
          <w:color w:val="000000"/>
          <w:spacing w:val="0"/>
          <w:sz w:val="32"/>
          <w:szCs w:val="32"/>
        </w:rPr>
        <w:t>高三化学</w:t>
      </w:r>
    </w:p>
    <w:p w14:paraId="49545B55">
      <w:pPr>
        <w:pageBreakBefore w:val="0"/>
        <w:wordWrap w:val="0"/>
        <w:spacing w:before="100" w:after="0" w:line="400" w:lineRule="atLeast"/>
        <w:ind w:left="0" w:right="0"/>
        <w:jc w:val="center"/>
        <w:textAlignment w:val="baseline"/>
        <w:rPr>
          <w:rFonts w:hint="default" w:ascii="Cambria Math" w:hAnsi="Cambria Math" w:eastAsia="宋体" w:cs="Cambria Math"/>
          <w:b/>
          <w:bCs w:val="0"/>
          <w:sz w:val="22"/>
          <w:szCs w:val="22"/>
        </w:rPr>
      </w:pPr>
      <w:r>
        <w:rPr>
          <w:rFonts w:hint="default" w:ascii="Cambria Math" w:hAnsi="Cambria Math" w:eastAsia="宋体" w:cs="Cambria Math"/>
          <w:b/>
          <w:bCs w:val="0"/>
          <w:i w:val="0"/>
          <w:color w:val="000000"/>
          <w:spacing w:val="0"/>
          <w:sz w:val="22"/>
          <w:szCs w:val="22"/>
        </w:rPr>
        <w:t>第Ⅰ卷</w:t>
      </w:r>
    </w:p>
    <w:p w14:paraId="217CAD8C">
      <w:pPr>
        <w:pageBreakBefore w:val="0"/>
        <w:wordWrap w:val="0"/>
        <w:spacing w:before="0" w:after="0" w:line="340" w:lineRule="atLeast"/>
        <w:ind w:left="82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注意事项：</w:t>
      </w:r>
    </w:p>
    <w:p w14:paraId="11A9E386">
      <w:pPr>
        <w:pageBreakBefore w:val="0"/>
        <w:wordWrap w:val="0"/>
        <w:spacing w:before="0" w:after="0" w:line="500" w:lineRule="atLeast"/>
        <w:ind w:left="1600" w:right="20" w:hanging="30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1.每题选出答案后，用铅笔将答题卡上对应题目的答案标号涂黑。如需改动，用橡皮擦干净后，再选涂其他答案标号。</w:t>
      </w:r>
    </w:p>
    <w:p w14:paraId="3363D8E2">
      <w:pPr>
        <w:pageBreakBefore w:val="0"/>
        <w:wordWrap w:val="0"/>
        <w:spacing w:before="0" w:after="0" w:line="500" w:lineRule="atLeast"/>
        <w:ind w:left="1660" w:right="0" w:hanging="36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2.本卷共12小题，每题3分，共36分。在每题列出的四个选项中，只有一项是最符合题目要求的。</w:t>
      </w:r>
    </w:p>
    <w:p w14:paraId="78B2F162">
      <w:pPr>
        <w:pageBreakBefore w:val="0"/>
        <w:wordWrap w:val="0"/>
        <w:spacing w:before="200" w:after="0" w:line="500" w:lineRule="atLeast"/>
        <w:ind w:left="130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以下数据可供解题时参考：   H1     C12     N14    O16</w:t>
      </w:r>
    </w:p>
    <w:p w14:paraId="6379D7A5">
      <w:pPr>
        <w:pageBreakBefore w:val="0"/>
        <w:wordWrap w:val="0"/>
        <w:spacing w:before="0" w:after="0" w:line="260" w:lineRule="exact"/>
        <w:ind w:left="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</w:p>
    <w:p w14:paraId="3DAC800C">
      <w:pPr>
        <w:pageBreakBefore w:val="0"/>
        <w:wordWrap w:val="0"/>
        <w:spacing w:before="0" w:after="0" w:line="340" w:lineRule="atLeast"/>
        <w:ind w:left="82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选择题(每小题只有一个选项最符合题意，每小题3分，共36分)</w:t>
      </w:r>
    </w:p>
    <w:p w14:paraId="51D4CDEC">
      <w:pPr>
        <w:pageBreakBefore w:val="0"/>
        <w:wordWrap w:val="0"/>
        <w:spacing w:before="0" w:after="0" w:line="500" w:lineRule="atLeast"/>
        <w:ind w:left="82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1.下列生活中的物质与其有效成分的化学式、用途的对应关系中，不正确的是</w:t>
      </w:r>
    </w:p>
    <w:tbl>
      <w:tblPr>
        <w:tblStyle w:val="4"/>
        <w:tblW w:w="0" w:type="auto"/>
        <w:tblInd w:w="202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80"/>
        <w:gridCol w:w="1220"/>
        <w:gridCol w:w="1200"/>
        <w:gridCol w:w="960"/>
        <w:gridCol w:w="1160"/>
      </w:tblGrid>
      <w:tr w14:paraId="4CEBF1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80" w:type="dxa"/>
            <w:vAlign w:val="center"/>
          </w:tcPr>
          <w:p w14:paraId="7B4534EB">
            <w:pPr>
              <w:pageBreakBefore w:val="0"/>
              <w:wordWrap w:val="0"/>
              <w:spacing w:before="0" w:after="0" w:line="320" w:lineRule="atLeas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w:pPr>
            <w:r>
              <w:rPr>
                <w:rFonts w:hint="default" w:ascii="Cambria Math" w:hAnsi="Cambria Math" w:eastAsia="宋体" w:cs="Cambria Math"/>
                <w:b w:val="0"/>
                <w:bCs/>
                <w:i w:val="0"/>
                <w:color w:val="000000"/>
                <w:spacing w:val="0"/>
                <w:sz w:val="21"/>
                <w:szCs w:val="21"/>
              </w:rPr>
              <w:t>选项</w:t>
            </w:r>
          </w:p>
        </w:tc>
        <w:tc>
          <w:tcPr>
            <w:tcW w:w="1220" w:type="dxa"/>
            <w:vAlign w:val="center"/>
          </w:tcPr>
          <w:p w14:paraId="413815A2">
            <w:pPr>
              <w:pageBreakBefore w:val="0"/>
              <w:wordWrap w:val="0"/>
              <w:spacing w:before="0" w:after="0" w:line="340" w:lineRule="atLeas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w:pPr>
            <w:r>
              <w:rPr>
                <w:rFonts w:hint="default" w:ascii="Cambria Math" w:hAnsi="Cambria Math" w:eastAsia="宋体" w:cs="Cambria Math"/>
                <w:b w:val="0"/>
                <w:bCs/>
                <w:i w:val="0"/>
                <w:color w:val="000000"/>
                <w:spacing w:val="0"/>
                <w:sz w:val="21"/>
                <w:szCs w:val="21"/>
              </w:rPr>
              <w:t>A</w:t>
            </w:r>
          </w:p>
        </w:tc>
        <w:tc>
          <w:tcPr>
            <w:tcW w:w="1200" w:type="dxa"/>
            <w:vAlign w:val="center"/>
          </w:tcPr>
          <w:p w14:paraId="53AE5EE0">
            <w:pPr>
              <w:pageBreakBefore w:val="0"/>
              <w:wordWrap w:val="0"/>
              <w:spacing w:before="0" w:after="0" w:line="340" w:lineRule="atLeas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w:pPr>
            <w:r>
              <w:rPr>
                <w:rFonts w:hint="default" w:ascii="Cambria Math" w:hAnsi="Cambria Math" w:eastAsia="宋体" w:cs="Cambria Math"/>
                <w:b w:val="0"/>
                <w:bCs/>
                <w:i w:val="0"/>
                <w:color w:val="000000"/>
                <w:spacing w:val="0"/>
                <w:sz w:val="21"/>
                <w:szCs w:val="21"/>
              </w:rPr>
              <w:t>B</w:t>
            </w:r>
          </w:p>
        </w:tc>
        <w:tc>
          <w:tcPr>
            <w:tcW w:w="960" w:type="dxa"/>
            <w:vAlign w:val="center"/>
          </w:tcPr>
          <w:p w14:paraId="53F60706">
            <w:pPr>
              <w:pageBreakBefore w:val="0"/>
              <w:wordWrap w:val="0"/>
              <w:spacing w:before="0" w:after="0" w:line="340" w:lineRule="atLeas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w:pPr>
            <w:r>
              <w:rPr>
                <w:rFonts w:hint="default" w:ascii="Cambria Math" w:hAnsi="Cambria Math" w:eastAsia="宋体" w:cs="Cambria Math"/>
                <w:b w:val="0"/>
                <w:bCs/>
                <w:i w:val="0"/>
                <w:color w:val="000000"/>
                <w:spacing w:val="0"/>
                <w:sz w:val="21"/>
                <w:szCs w:val="21"/>
              </w:rPr>
              <w:t>C</w:t>
            </w:r>
          </w:p>
        </w:tc>
        <w:tc>
          <w:tcPr>
            <w:tcW w:w="1160" w:type="dxa"/>
            <w:vAlign w:val="center"/>
          </w:tcPr>
          <w:p w14:paraId="5A4A3ED8">
            <w:pPr>
              <w:pageBreakBefore w:val="0"/>
              <w:wordWrap w:val="0"/>
              <w:spacing w:before="0" w:after="0" w:line="340" w:lineRule="atLeas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w:pPr>
            <w:r>
              <w:rPr>
                <w:rFonts w:hint="default" w:ascii="Cambria Math" w:hAnsi="Cambria Math" w:eastAsia="宋体" w:cs="Cambria Math"/>
                <w:b w:val="0"/>
                <w:bCs/>
                <w:i w:val="0"/>
                <w:color w:val="000000"/>
                <w:spacing w:val="0"/>
                <w:sz w:val="21"/>
                <w:szCs w:val="21"/>
              </w:rPr>
              <w:t>D</w:t>
            </w:r>
          </w:p>
        </w:tc>
      </w:tr>
      <w:tr w14:paraId="0F5FC4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2080" w:type="dxa"/>
            <w:vAlign w:val="center"/>
          </w:tcPr>
          <w:p w14:paraId="571D2284">
            <w:pPr>
              <w:pageBreakBefore w:val="0"/>
              <w:wordWrap w:val="0"/>
              <w:spacing w:before="0" w:after="0" w:line="320" w:lineRule="atLeas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w:pPr>
            <w:r>
              <w:rPr>
                <w:rFonts w:hint="default" w:ascii="Cambria Math" w:hAnsi="Cambria Math" w:eastAsia="宋体" w:cs="Cambria Math"/>
                <w:b w:val="0"/>
                <w:bCs/>
                <w:i w:val="0"/>
                <w:color w:val="000000"/>
                <w:spacing w:val="0"/>
                <w:sz w:val="21"/>
                <w:szCs w:val="21"/>
              </w:rPr>
              <w:t>生活中的物质</w:t>
            </w:r>
          </w:p>
        </w:tc>
        <w:tc>
          <w:tcPr>
            <w:tcW w:w="1220" w:type="dxa"/>
            <w:vAlign w:val="center"/>
          </w:tcPr>
          <w:p w14:paraId="74CC7F1D">
            <w:pPr>
              <w:pageBreakBefore w:val="0"/>
              <w:wordWrap w:val="0"/>
              <w:spacing w:before="0" w:after="0" w:line="320" w:lineRule="atLeas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w:pPr>
            <w:r>
              <w:rPr>
                <w:rFonts w:hint="default" w:ascii="Cambria Math" w:hAnsi="Cambria Math" w:eastAsia="宋体" w:cs="Cambria Math"/>
                <w:b w:val="0"/>
                <w:bCs/>
                <w:i w:val="0"/>
                <w:color w:val="000000"/>
                <w:spacing w:val="0"/>
                <w:sz w:val="21"/>
                <w:szCs w:val="21"/>
              </w:rPr>
              <w:t>84消毒液</w:t>
            </w:r>
          </w:p>
        </w:tc>
        <w:tc>
          <w:tcPr>
            <w:tcW w:w="1200" w:type="dxa"/>
            <w:vAlign w:val="center"/>
          </w:tcPr>
          <w:p w14:paraId="05894836">
            <w:pPr>
              <w:pageBreakBefore w:val="0"/>
              <w:wordWrap w:val="0"/>
              <w:spacing w:before="0" w:after="0" w:line="320" w:lineRule="atLeas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w:pPr>
            <w:r>
              <w:rPr>
                <w:rFonts w:hint="default" w:ascii="Cambria Math" w:hAnsi="Cambria Math" w:eastAsia="宋体" w:cs="Cambria Math"/>
                <w:b w:val="0"/>
                <w:bCs/>
                <w:i w:val="0"/>
                <w:color w:val="000000"/>
                <w:spacing w:val="0"/>
                <w:sz w:val="21"/>
                <w:szCs w:val="21"/>
              </w:rPr>
              <w:t>小苏打</w:t>
            </w:r>
          </w:p>
        </w:tc>
        <w:tc>
          <w:tcPr>
            <w:tcW w:w="960" w:type="dxa"/>
            <w:vAlign w:val="center"/>
          </w:tcPr>
          <w:p w14:paraId="78072E38">
            <w:pPr>
              <w:pageBreakBefore w:val="0"/>
              <w:wordWrap w:val="0"/>
              <w:spacing w:before="0" w:after="0" w:line="320" w:lineRule="atLeas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w:pPr>
            <w:r>
              <w:rPr>
                <w:rFonts w:hint="default" w:ascii="Cambria Math" w:hAnsi="Cambria Math" w:eastAsia="宋体" w:cs="Cambria Math"/>
                <w:b w:val="0"/>
                <w:bCs/>
                <w:i w:val="0"/>
                <w:color w:val="000000"/>
                <w:spacing w:val="0"/>
                <w:sz w:val="21"/>
                <w:szCs w:val="21"/>
              </w:rPr>
              <w:t>纯碱</w:t>
            </w:r>
          </w:p>
        </w:tc>
        <w:tc>
          <w:tcPr>
            <w:tcW w:w="1160" w:type="dxa"/>
            <w:vAlign w:val="center"/>
          </w:tcPr>
          <w:p w14:paraId="1BD61059">
            <w:pPr>
              <w:pageBreakBefore w:val="0"/>
              <w:wordWrap w:val="0"/>
              <w:spacing w:before="0" w:after="0" w:line="320" w:lineRule="atLeas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w:pPr>
            <w:r>
              <w:rPr>
                <w:rFonts w:hint="default" w:ascii="Cambria Math" w:hAnsi="Cambria Math" w:eastAsia="宋体" w:cs="Cambria Math"/>
                <w:b w:val="0"/>
                <w:bCs/>
                <w:i w:val="0"/>
                <w:color w:val="000000"/>
                <w:spacing w:val="0"/>
                <w:sz w:val="21"/>
                <w:szCs w:val="21"/>
              </w:rPr>
              <w:t>食盐</w:t>
            </w:r>
          </w:p>
        </w:tc>
      </w:tr>
      <w:tr w14:paraId="63014F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080" w:type="dxa"/>
            <w:vAlign w:val="center"/>
          </w:tcPr>
          <w:p w14:paraId="2AA601B0">
            <w:pPr>
              <w:pageBreakBefore w:val="0"/>
              <w:wordWrap w:val="0"/>
              <w:spacing w:before="0" w:after="0" w:line="320" w:lineRule="atLeas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w:pPr>
            <w:r>
              <w:rPr>
                <w:rFonts w:hint="default" w:ascii="Cambria Math" w:hAnsi="Cambria Math" w:eastAsia="宋体" w:cs="Cambria Math"/>
                <w:b w:val="0"/>
                <w:bCs/>
                <w:i w:val="0"/>
                <w:color w:val="000000"/>
                <w:spacing w:val="0"/>
                <w:sz w:val="21"/>
                <w:szCs w:val="21"/>
              </w:rPr>
              <w:t>有效成分的化学式</w:t>
            </w:r>
          </w:p>
        </w:tc>
        <w:tc>
          <w:tcPr>
            <w:tcW w:w="1220" w:type="dxa"/>
            <w:vAlign w:val="center"/>
          </w:tcPr>
          <w:p w14:paraId="59625DC2">
            <w:pPr>
              <w:pageBreakBefore w:val="0"/>
              <w:wordWrap w:val="0"/>
              <w:spacing w:before="0" w:after="0" w:line="340" w:lineRule="atLeas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w:pPr>
            <w:r>
              <w:rPr>
                <w:rFonts w:hint="default" w:ascii="Cambria Math" w:hAnsi="Cambria Math" w:eastAsia="宋体" w:cs="Cambria Math"/>
                <w:b w:val="0"/>
                <w:bCs/>
                <w:i w:val="0"/>
                <w:color w:val="000000"/>
                <w:spacing w:val="0"/>
                <w:sz w:val="21"/>
                <w:szCs w:val="21"/>
              </w:rPr>
              <w:t>NaClO</w:t>
            </w:r>
          </w:p>
        </w:tc>
        <w:tc>
          <w:tcPr>
            <w:tcW w:w="1200" w:type="dxa"/>
            <w:vAlign w:val="center"/>
          </w:tcPr>
          <w:p w14:paraId="5ADA4BB5">
            <w:pPr>
              <w:pageBreakBefore w:val="0"/>
              <w:wordWrap w:val="0"/>
              <w:spacing w:before="0" w:after="0" w:line="340" w:lineRule="atLeas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w:pPr>
            <w:r>
              <w:rPr>
                <w:rFonts w:hint="default" w:ascii="Cambria Math" w:hAnsi="Cambria Math" w:eastAsia="宋体" w:cs="Cambria Math"/>
                <w:b w:val="0"/>
                <w:bCs/>
                <w:i w:val="0"/>
                <w:color w:val="000000"/>
                <w:spacing w:val="0"/>
                <w:sz w:val="21"/>
                <w:szCs w:val="21"/>
              </w:rPr>
              <w:t>NaHCO₃</w:t>
            </w:r>
          </w:p>
        </w:tc>
        <w:tc>
          <w:tcPr>
            <w:tcW w:w="960" w:type="dxa"/>
            <w:vAlign w:val="center"/>
          </w:tcPr>
          <w:p w14:paraId="72F0E044">
            <w:pPr>
              <w:pageBreakBefore w:val="0"/>
              <w:wordWrap w:val="0"/>
              <w:spacing w:before="0" w:after="0" w:line="340" w:lineRule="atLeas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w:pPr>
            <w:r>
              <w:rPr>
                <w:rFonts w:hint="default" w:ascii="Cambria Math" w:hAnsi="Cambria Math" w:eastAsia="宋体" w:cs="Cambria Math"/>
                <w:b w:val="0"/>
                <w:bCs/>
                <w:i w:val="0"/>
                <w:color w:val="000000"/>
                <w:spacing w:val="0"/>
                <w:sz w:val="21"/>
                <w:szCs w:val="21"/>
              </w:rPr>
              <w:t>NaOH</w:t>
            </w:r>
          </w:p>
        </w:tc>
        <w:tc>
          <w:tcPr>
            <w:tcW w:w="1160" w:type="dxa"/>
            <w:vAlign w:val="center"/>
          </w:tcPr>
          <w:p w14:paraId="5F9ECC94">
            <w:pPr>
              <w:pageBreakBefore w:val="0"/>
              <w:wordWrap w:val="0"/>
              <w:spacing w:before="0" w:after="0" w:line="340" w:lineRule="atLeas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w:pPr>
            <w:r>
              <w:rPr>
                <w:rFonts w:hint="default" w:ascii="Cambria Math" w:hAnsi="Cambria Math" w:eastAsia="宋体" w:cs="Cambria Math"/>
                <w:b w:val="0"/>
                <w:bCs/>
                <w:i w:val="0"/>
                <w:color w:val="000000"/>
                <w:spacing w:val="0"/>
                <w:sz w:val="21"/>
                <w:szCs w:val="21"/>
              </w:rPr>
              <w:t>NaCl</w:t>
            </w:r>
          </w:p>
        </w:tc>
      </w:tr>
      <w:tr w14:paraId="5DFA7B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080" w:type="dxa"/>
            <w:vAlign w:val="center"/>
          </w:tcPr>
          <w:p w14:paraId="017F9C03">
            <w:pPr>
              <w:pageBreakBefore w:val="0"/>
              <w:wordWrap w:val="0"/>
              <w:spacing w:before="0" w:after="0" w:line="320" w:lineRule="atLeas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w:pPr>
            <w:r>
              <w:rPr>
                <w:rFonts w:hint="default" w:ascii="Cambria Math" w:hAnsi="Cambria Math" w:eastAsia="宋体" w:cs="Cambria Math"/>
                <w:b w:val="0"/>
                <w:bCs/>
                <w:i w:val="0"/>
                <w:color w:val="000000"/>
                <w:spacing w:val="0"/>
                <w:sz w:val="21"/>
                <w:szCs w:val="21"/>
              </w:rPr>
              <w:t>用途</w:t>
            </w:r>
          </w:p>
        </w:tc>
        <w:tc>
          <w:tcPr>
            <w:tcW w:w="1220" w:type="dxa"/>
            <w:vAlign w:val="center"/>
          </w:tcPr>
          <w:p w14:paraId="59004E7F">
            <w:pPr>
              <w:pageBreakBefore w:val="0"/>
              <w:wordWrap w:val="0"/>
              <w:spacing w:before="0" w:after="0" w:line="320" w:lineRule="atLeas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w:pPr>
            <w:r>
              <w:rPr>
                <w:rFonts w:hint="default" w:ascii="Cambria Math" w:hAnsi="Cambria Math" w:eastAsia="宋体" w:cs="Cambria Math"/>
                <w:b w:val="0"/>
                <w:bCs/>
                <w:i w:val="0"/>
                <w:color w:val="000000"/>
                <w:spacing w:val="0"/>
                <w:sz w:val="21"/>
                <w:szCs w:val="21"/>
              </w:rPr>
              <w:t>做消毒剂</w:t>
            </w:r>
          </w:p>
        </w:tc>
        <w:tc>
          <w:tcPr>
            <w:tcW w:w="1200" w:type="dxa"/>
            <w:vAlign w:val="center"/>
          </w:tcPr>
          <w:p w14:paraId="2A04AE9A">
            <w:pPr>
              <w:pageBreakBefore w:val="0"/>
              <w:wordWrap w:val="0"/>
              <w:spacing w:before="0" w:after="0" w:line="320" w:lineRule="atLeas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w:pPr>
            <w:r>
              <w:rPr>
                <w:rFonts w:hint="default" w:ascii="Cambria Math" w:hAnsi="Cambria Math" w:eastAsia="宋体" w:cs="Cambria Math"/>
                <w:b w:val="0"/>
                <w:bCs/>
                <w:i w:val="0"/>
                <w:color w:val="000000"/>
                <w:spacing w:val="0"/>
                <w:sz w:val="21"/>
                <w:szCs w:val="21"/>
              </w:rPr>
              <w:t>做发酵粉</w:t>
            </w:r>
          </w:p>
        </w:tc>
        <w:tc>
          <w:tcPr>
            <w:tcW w:w="960" w:type="dxa"/>
            <w:vAlign w:val="center"/>
          </w:tcPr>
          <w:p w14:paraId="71B62195">
            <w:pPr>
              <w:pageBreakBefore w:val="0"/>
              <w:wordWrap w:val="0"/>
              <w:spacing w:before="0" w:after="0" w:line="320" w:lineRule="atLeas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w:pPr>
            <w:r>
              <w:rPr>
                <w:rFonts w:hint="default" w:ascii="Cambria Math" w:hAnsi="Cambria Math" w:eastAsia="宋体" w:cs="Cambria Math"/>
                <w:b w:val="0"/>
                <w:bCs/>
                <w:i w:val="0"/>
                <w:color w:val="000000"/>
                <w:spacing w:val="0"/>
                <w:sz w:val="21"/>
                <w:szCs w:val="21"/>
              </w:rPr>
              <w:t>去油污</w:t>
            </w:r>
          </w:p>
        </w:tc>
        <w:tc>
          <w:tcPr>
            <w:tcW w:w="1160" w:type="dxa"/>
            <w:vAlign w:val="center"/>
          </w:tcPr>
          <w:p w14:paraId="4399EBD5">
            <w:pPr>
              <w:pageBreakBefore w:val="0"/>
              <w:wordWrap w:val="0"/>
              <w:spacing w:before="0" w:after="0" w:line="320" w:lineRule="atLeas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w:pPr>
            <w:r>
              <w:rPr>
                <w:rFonts w:hint="default" w:ascii="Cambria Math" w:hAnsi="Cambria Math" w:eastAsia="宋体" w:cs="Cambria Math"/>
                <w:b w:val="0"/>
                <w:bCs/>
                <w:i w:val="0"/>
                <w:color w:val="000000"/>
                <w:spacing w:val="0"/>
                <w:sz w:val="21"/>
                <w:szCs w:val="21"/>
              </w:rPr>
              <w:t>做调味品</w:t>
            </w:r>
          </w:p>
        </w:tc>
      </w:tr>
    </w:tbl>
    <w:p w14:paraId="108F12FF">
      <w:pPr>
        <w:pageBreakBefore w:val="0"/>
        <w:wordWrap w:val="0"/>
        <w:spacing w:before="0" w:after="0" w:line="500" w:lineRule="atLeast"/>
        <w:ind w:left="82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2.下列古代文献的记载中没有发生化学反应的是</w:t>
      </w:r>
    </w:p>
    <w:p w14:paraId="19CA009E">
      <w:pPr>
        <w:pageBreakBefore w:val="0"/>
        <w:tabs>
          <w:tab w:val="left" w:pos="6140"/>
        </w:tabs>
        <w:wordWrap w:val="0"/>
        <w:spacing w:before="0" w:after="0" w:line="500" w:lineRule="atLeast"/>
        <w:ind w:left="118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A.美人首饰侯王印，尽是沙中浪底来</w:t>
      </w: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ab/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B.以曾青涂铁，铁赤色如铜</w:t>
      </w:r>
    </w:p>
    <w:p w14:paraId="5BC2B8B7">
      <w:pPr>
        <w:pageBreakBefore w:val="0"/>
        <w:tabs>
          <w:tab w:val="left" w:pos="6140"/>
        </w:tabs>
        <w:wordWrap w:val="0"/>
        <w:spacing w:before="0" w:after="0" w:line="500" w:lineRule="atLeast"/>
        <w:ind w:left="120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C.千锤万凿出深山，烈火焚烧若等闲</w:t>
      </w: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ab/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D.采蒿蓼之属，晒干烧灰</w:t>
      </w:r>
    </w:p>
    <w:p w14:paraId="41A4B339">
      <w:pPr>
        <w:pageBreakBefore w:val="0"/>
        <w:wordWrap w:val="0"/>
        <w:spacing w:before="0" w:after="0" w:line="500" w:lineRule="atLeast"/>
        <w:ind w:left="82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3.中国“天宫”空间站运用的“黑科技”很多，下列对所涉及物质性质的描述正确的是</w:t>
      </w:r>
    </w:p>
    <w:p w14:paraId="0A4042EF">
      <w:pPr>
        <w:pageBreakBefore w:val="0"/>
        <w:wordWrap w:val="0"/>
        <w:spacing w:before="0" w:after="0" w:line="500" w:lineRule="atLeast"/>
        <w:ind w:left="126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A.“百变金刚”太空机械臂主要成分为铝合金，具有硬度大、熔点高等优点</w:t>
      </w:r>
    </w:p>
    <w:p w14:paraId="401EF155">
      <w:pPr>
        <w:pageBreakBefore w:val="0"/>
        <w:wordWrap w:val="0"/>
        <w:spacing w:before="0" w:after="0" w:line="500" w:lineRule="atLeast"/>
        <w:ind w:left="126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B.“问天”实验舱采用了砷化镓太阳能电池片，能将光能转化为化学能</w:t>
      </w:r>
    </w:p>
    <w:p w14:paraId="18D237A2">
      <w:pPr>
        <w:pageBreakBefore w:val="0"/>
        <w:wordWrap w:val="0"/>
        <w:spacing w:before="0" w:after="0" w:line="500" w:lineRule="atLeast"/>
        <w:ind w:left="126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C.核心舱配置的离子推进器以氙和氩气作为推进剂，氙和氩属于副族元素</w:t>
      </w:r>
    </w:p>
    <w:p w14:paraId="01A42263">
      <w:pPr>
        <w:pageBreakBefore w:val="0"/>
        <w:wordWrap w:val="0"/>
        <w:spacing w:before="0" w:after="0" w:line="500" w:lineRule="atLeast"/>
        <w:ind w:left="126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D.电池翼采用碳纤维框架和玻璃纤维网，二者均为无机非金属材料</w:t>
      </w:r>
    </w:p>
    <w:p w14:paraId="2860E969">
      <w:pPr>
        <w:pageBreakBefore w:val="0"/>
        <w:wordWrap w:val="0"/>
        <w:spacing w:before="0" w:after="0" w:line="500" w:lineRule="atLeast"/>
        <w:ind w:left="86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4.工业生产中，主要反应原理不涉及氧化还原反应的是</w:t>
      </w:r>
    </w:p>
    <w:p w14:paraId="60CD73DF">
      <w:pPr>
        <w:pageBreakBefore w:val="0"/>
        <w:tabs>
          <w:tab w:val="left" w:pos="3300"/>
          <w:tab w:val="left" w:pos="5560"/>
          <w:tab w:val="left" w:pos="7740"/>
        </w:tabs>
        <w:wordWrap w:val="0"/>
        <w:spacing w:before="0" w:after="0" w:line="500" w:lineRule="atLeast"/>
        <w:ind w:left="120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A.海水提溴</w:t>
      </w: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ab/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B.纯碱工业</w:t>
      </w: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ab/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C.硫酸工业</w:t>
      </w: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ab/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D.合成氨工业</w:t>
      </w:r>
    </w:p>
    <w:p w14:paraId="196D0F40">
      <w:pPr>
        <w:pageBreakBefore w:val="0"/>
        <w:wordWrap w:val="0"/>
        <w:spacing w:before="0" w:after="0" w:line="500" w:lineRule="atLeast"/>
        <w:ind w:left="0" w:right="0"/>
        <w:jc w:val="center"/>
        <w:textAlignment w:val="baseline"/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</w:pPr>
    </w:p>
    <w:p w14:paraId="3B335781">
      <w:pPr>
        <w:pageBreakBefore w:val="0"/>
        <w:wordWrap w:val="0"/>
        <w:spacing w:before="0" w:after="0" w:line="500" w:lineRule="atLeast"/>
        <w:ind w:left="0" w:right="0"/>
        <w:jc w:val="center"/>
        <w:textAlignment w:val="baseline"/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高三化学第 1 页共 8 页</w:t>
      </w:r>
    </w:p>
    <w:p w14:paraId="05E44702">
      <w:pPr>
        <w:pageBreakBefore w:val="0"/>
        <w:wordWrap w:val="0"/>
        <w:spacing w:before="0" w:after="0" w:line="500" w:lineRule="atLeast"/>
        <w:ind w:left="0" w:right="0"/>
        <w:jc w:val="left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501015</wp:posOffset>
            </wp:positionH>
            <wp:positionV relativeFrom="paragraph">
              <wp:posOffset>635000</wp:posOffset>
            </wp:positionV>
            <wp:extent cx="3664585" cy="1132840"/>
            <wp:effectExtent l="0" t="0" r="18415" b="10160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64585" cy="113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5.我国在可控核聚变研究上处于世界领先水平。核聚变原料的制备与核聚变的产物如图。下列说法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em w:val="dot"/>
        </w:rPr>
        <w:t>不正确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的是</w:t>
      </w:r>
    </w:p>
    <w:p w14:paraId="0AF41173">
      <w:pPr>
        <w:pageBreakBefore w:val="0"/>
        <w:tabs>
          <w:tab w:val="left" w:pos="1340"/>
          <w:tab w:val="left" w:pos="4560"/>
        </w:tabs>
        <w:wordWrap w:val="0"/>
        <w:spacing w:before="0" w:after="0" w:line="320" w:lineRule="atLeast"/>
        <w:ind w:left="44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</w:pPr>
    </w:p>
    <w:p w14:paraId="62B2D700">
      <w:pPr>
        <w:pageBreakBefore w:val="0"/>
        <w:tabs>
          <w:tab w:val="left" w:pos="1340"/>
          <w:tab w:val="left" w:pos="4560"/>
        </w:tabs>
        <w:wordWrap w:val="0"/>
        <w:spacing w:before="0" w:after="0" w:line="320" w:lineRule="atLeast"/>
        <w:ind w:left="44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</w:pPr>
    </w:p>
    <w:p w14:paraId="31BEFA38">
      <w:pPr>
        <w:pageBreakBefore w:val="0"/>
        <w:tabs>
          <w:tab w:val="left" w:pos="1340"/>
          <w:tab w:val="left" w:pos="4560"/>
        </w:tabs>
        <w:wordWrap w:val="0"/>
        <w:spacing w:before="0" w:after="0" w:line="320" w:lineRule="atLeast"/>
        <w:ind w:left="44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</w:pPr>
    </w:p>
    <w:p w14:paraId="18FFA8B5">
      <w:pPr>
        <w:pageBreakBefore w:val="0"/>
        <w:tabs>
          <w:tab w:val="left" w:pos="1340"/>
          <w:tab w:val="left" w:pos="4560"/>
        </w:tabs>
        <w:wordWrap w:val="0"/>
        <w:spacing w:before="0" w:after="0" w:line="320" w:lineRule="atLeast"/>
        <w:ind w:left="44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</w:pPr>
    </w:p>
    <w:p w14:paraId="0A445A26">
      <w:pPr>
        <w:pageBreakBefore w:val="0"/>
        <w:tabs>
          <w:tab w:val="left" w:pos="1340"/>
          <w:tab w:val="left" w:pos="4560"/>
        </w:tabs>
        <w:wordWrap w:val="0"/>
        <w:spacing w:before="0" w:after="0" w:line="320" w:lineRule="atLeast"/>
        <w:ind w:left="44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</w:pPr>
    </w:p>
    <w:p w14:paraId="21A4ADDC">
      <w:pPr>
        <w:pageBreakBefore w:val="0"/>
        <w:tabs>
          <w:tab w:val="left" w:pos="1340"/>
          <w:tab w:val="left" w:pos="4560"/>
        </w:tabs>
        <w:wordWrap w:val="0"/>
        <w:spacing w:before="0" w:after="0" w:line="320" w:lineRule="atLeast"/>
        <w:ind w:left="44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</w:pPr>
    </w:p>
    <w:p w14:paraId="3F4E6818">
      <w:pPr>
        <w:pageBreakBefore w:val="0"/>
        <w:tabs>
          <w:tab w:val="left" w:pos="1340"/>
          <w:tab w:val="left" w:pos="4560"/>
        </w:tabs>
        <w:wordWrap w:val="0"/>
        <w:spacing w:before="0" w:after="0" w:line="320" w:lineRule="atLeast"/>
        <w:ind w:left="44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 xml:space="preserve">A. </w:t>
      </w:r>
      <m:oMath>
        <m:sPre>
          <m:sPrePr>
            <m:ctrlPr>
              <w:rPr>
                <w:rFonts w:hint="default" w:ascii="Cambria Math" w:hAnsi="Cambria Math" w:eastAsia="宋体" w:cs="Cambria Math"/>
                <w:b w:val="0"/>
                <w:bCs/>
                <w:i w:val="0"/>
                <w:color w:val="000000"/>
                <w:spacing w:val="0"/>
                <w:sz w:val="21"/>
                <w:szCs w:val="21"/>
              </w:rPr>
            </m:ctrlPr>
          </m:sPrePr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color w:val="000000"/>
                <w:spacing w:val="0"/>
                <w:sz w:val="21"/>
                <w:szCs w:val="21"/>
                <w:lang w:val="en-US" w:eastAsia="zh-CN"/>
              </w:rPr>
              <m:t>1</m:t>
            </m:r>
            <m:ctrlPr>
              <w:rPr>
                <w:rFonts w:hint="default" w:ascii="Cambria Math" w:hAnsi="Cambria Math" w:eastAsia="宋体" w:cs="Cambria Math"/>
                <w:b w:val="0"/>
                <w:bCs/>
                <w:i w:val="0"/>
                <w:color w:val="000000"/>
                <w:spacing w:val="0"/>
                <w:sz w:val="21"/>
                <w:szCs w:val="21"/>
              </w:rPr>
            </m:ctrlPr>
          </m:sub>
          <m:sup>
            <m:r>
              <m:rPr>
                <m:sty m:val="p"/>
              </m:rPr>
              <w:rPr>
                <w:rFonts w:hint="default" w:ascii="Cambria Math" w:hAnsi="Cambria Math" w:eastAsia="宋体" w:cs="Cambria Math"/>
                <w:color w:val="000000"/>
                <w:spacing w:val="0"/>
                <w:sz w:val="21"/>
                <w:szCs w:val="21"/>
                <w:lang w:val="en-US" w:eastAsia="zh-CN"/>
              </w:rPr>
              <m:t>2</m:t>
            </m:r>
            <m:ctrlPr>
              <w:rPr>
                <w:rFonts w:hint="default" w:ascii="Cambria Math" w:hAnsi="Cambria Math" w:eastAsia="宋体" w:cs="Cambria Math"/>
                <w:b w:val="0"/>
                <w:bCs/>
                <w:i w:val="0"/>
                <w:color w:val="000000"/>
                <w:spacing w:val="0"/>
                <w:sz w:val="21"/>
                <w:szCs w:val="21"/>
              </w:rPr>
            </m:ctrlPr>
          </m:sup>
          <m:e>
            <m:r>
              <m:rPr>
                <m:sty m:val="p"/>
              </m:rPr>
              <w:rPr>
                <w:rFonts w:hint="default" w:ascii="Cambria Math" w:hAnsi="Cambria Math" w:eastAsia="宋体" w:cs="Cambria Math"/>
                <w:color w:val="000000"/>
                <w:spacing w:val="0"/>
                <w:sz w:val="21"/>
                <w:szCs w:val="21"/>
              </w:rPr>
              <m:t>H、</m:t>
            </m:r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 xml:space="preserve"> </m:t>
            </m:r>
            <m:sPre>
              <m:sPrePr>
                <m:ctrlPr>
                  <w:rPr>
                    <w:rFonts w:hint="default" w:ascii="Cambria Math" w:hAnsi="Cambria Math" w:eastAsia="宋体" w:cs="Cambria Math"/>
                    <w:b w:val="0"/>
                    <w:bCs/>
                    <w:sz w:val="21"/>
                    <w:szCs w:val="21"/>
                  </w:rPr>
                </m:ctrlPr>
              </m:sPrePr>
              <m:sub>
                <m:r>
                  <m:rPr>
                    <m:sty m:val="p"/>
                  </m:rPr>
                  <w:rPr>
                    <w:rFonts w:hint="default" w:ascii="Cambria Math" w:hAnsi="Cambria Math" w:eastAsia="宋体" w:cs="Cambria Math"/>
                    <w:sz w:val="21"/>
                    <w:szCs w:val="21"/>
                    <w:lang w:val="en-US" w:eastAsia="zh-CN"/>
                  </w:rPr>
                  <m:t>1</m:t>
                </m:r>
                <m:ctrlPr>
                  <w:rPr>
                    <w:rFonts w:hint="default" w:ascii="Cambria Math" w:hAnsi="Cambria Math" w:eastAsia="宋体" w:cs="Cambria Math"/>
                    <w:b w:val="0"/>
                    <w:bCs/>
                    <w:sz w:val="21"/>
                    <w:szCs w:val="21"/>
                  </w:rPr>
                </m:ctrlPr>
              </m:sub>
              <m:sup>
                <m:r>
                  <m:rPr>
                    <m:sty m:val="p"/>
                  </m:rPr>
                  <w:rPr>
                    <w:rFonts w:hint="default" w:ascii="Cambria Math" w:hAnsi="Cambria Math" w:eastAsia="宋体" w:cs="Cambria Math"/>
                    <w:sz w:val="21"/>
                    <w:szCs w:val="21"/>
                    <w:lang w:val="en-US" w:eastAsia="zh-CN"/>
                  </w:rPr>
                  <m:t>3</m:t>
                </m:r>
                <m:ctrlPr>
                  <w:rPr>
                    <w:rFonts w:hint="default" w:ascii="Cambria Math" w:hAnsi="Cambria Math" w:eastAsia="宋体" w:cs="Cambria Math"/>
                    <w:b w:val="0"/>
                    <w:bCs/>
                    <w:sz w:val="21"/>
                    <w:szCs w:val="21"/>
                  </w:rPr>
                </m:ctrlPr>
              </m:sup>
              <m:e>
                <m:r>
                  <m:rPr>
                    <m:sty m:val="p"/>
                  </m:rPr>
                  <w:rPr>
                    <w:rFonts w:hint="default" w:ascii="Cambria Math" w:hAnsi="Cambria Math" w:eastAsia="宋体" w:cs="Cambria Math"/>
                    <w:color w:val="000000"/>
                    <w:spacing w:val="0"/>
                    <w:sz w:val="21"/>
                    <w:szCs w:val="21"/>
                  </w:rPr>
                  <m:t>H</m:t>
                </m:r>
                <m:ctrlPr>
                  <w:rPr>
                    <w:rFonts w:hint="default" w:ascii="Cambria Math" w:hAnsi="Cambria Math" w:eastAsia="宋体" w:cs="Cambria Math"/>
                    <w:b w:val="0"/>
                    <w:bCs/>
                    <w:sz w:val="21"/>
                    <w:szCs w:val="21"/>
                  </w:rPr>
                </m:ctrlPr>
              </m:e>
            </m:sPre>
            <m:ctrlPr>
              <w:rPr>
                <w:rFonts w:hint="default" w:ascii="Cambria Math" w:hAnsi="Cambria Math" w:eastAsia="宋体" w:cs="Cambria Math"/>
                <w:b w:val="0"/>
                <w:bCs/>
                <w:i w:val="0"/>
                <w:color w:val="000000"/>
                <w:spacing w:val="0"/>
                <w:sz w:val="21"/>
                <w:szCs w:val="21"/>
              </w:rPr>
            </m:ctrlPr>
          </m:e>
        </m:sPre>
      </m:oMath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互为同位素</w:t>
      </w: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ab/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B.</w:t>
      </w:r>
      <w:r>
        <w:rPr>
          <w:rFonts w:hint="eastAsia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lang w:val="en-US" w:eastAsia="zh-CN"/>
        </w:rPr>
        <w:t xml:space="preserve"> </w:t>
      </w:r>
      <m:oMath>
        <m:sPre>
          <m:sPrePr>
            <m:ctrlPr>
              <w:rPr>
                <w:rFonts w:ascii="Cambria Math" w:hAnsi="Cambria Math" w:cs="Cambria Math"/>
                <w:bCs/>
                <w:i/>
                <w:color w:val="000000"/>
                <w:spacing w:val="0"/>
                <w:sz w:val="21"/>
                <w:szCs w:val="21"/>
                <w:lang w:val="en-US"/>
              </w:rPr>
            </m:ctrlPr>
          </m:sPrePr>
          <m:sub>
            <m:r>
              <m:rPr/>
              <w:rPr>
                <w:rFonts w:hint="default" w:ascii="Cambria Math" w:hAnsi="Cambria Math" w:cs="Cambria Math"/>
                <w:color w:val="000000"/>
                <w:spacing w:val="0"/>
                <w:sz w:val="21"/>
                <w:szCs w:val="21"/>
                <w:lang w:val="en-US"/>
              </w:rPr>
              <m:t>1</m:t>
            </m:r>
            <m:ctrlPr>
              <w:rPr>
                <w:rFonts w:ascii="Cambria Math" w:hAnsi="Cambria Math" w:cs="Cambria Math"/>
                <w:bCs/>
                <w:i/>
                <w:color w:val="000000"/>
                <w:spacing w:val="0"/>
                <w:sz w:val="21"/>
                <w:szCs w:val="21"/>
                <w:lang w:val="en-US"/>
              </w:rPr>
            </m:ctrlPr>
          </m:sub>
          <m:sup>
            <m:r>
              <m:rPr/>
              <w:rPr>
                <w:rFonts w:hint="default" w:ascii="Cambria Math" w:hAnsi="Cambria Math" w:cs="Cambria Math"/>
                <w:color w:val="000000"/>
                <w:spacing w:val="0"/>
                <w:sz w:val="21"/>
                <w:szCs w:val="21"/>
                <w:lang w:val="en-US"/>
              </w:rPr>
              <m:t>2</m:t>
            </m:r>
            <m:ctrlPr>
              <w:rPr>
                <w:rFonts w:ascii="Cambria Math" w:hAnsi="Cambria Math" w:cs="Cambria Math"/>
                <w:bCs/>
                <w:i/>
                <w:color w:val="000000"/>
                <w:spacing w:val="0"/>
                <w:sz w:val="21"/>
                <w:szCs w:val="21"/>
                <w:lang w:val="en-US"/>
              </w:rPr>
            </m:ctrlPr>
          </m:sup>
          <m:e>
            <m:r>
              <m:rPr/>
              <w:rPr>
                <w:rFonts w:hint="default" w:ascii="Cambria Math" w:hAnsi="Cambria Math" w:cs="Cambria Math"/>
                <w:color w:val="000000"/>
                <w:spacing w:val="0"/>
                <w:sz w:val="21"/>
                <w:szCs w:val="21"/>
                <w:lang w:val="en-US"/>
              </w:rPr>
              <m:t>H</m:t>
            </m:r>
            <m:ctrlPr>
              <w:rPr>
                <w:rFonts w:ascii="Cambria Math" w:hAnsi="Cambria Math" w:cs="Cambria Math"/>
                <w:bCs/>
                <w:i/>
                <w:color w:val="000000"/>
                <w:spacing w:val="0"/>
                <w:sz w:val="21"/>
                <w:szCs w:val="21"/>
                <w:lang w:val="en-US"/>
              </w:rPr>
            </m:ctrlPr>
          </m:e>
        </m:sPre>
        <m:r>
          <m:rPr/>
          <w:rPr>
            <w:rFonts w:hint="default" w:ascii="Cambria Math" w:hAnsi="Cambria Math" w:cs="Cambria Math"/>
            <w:color w:val="000000"/>
            <w:spacing w:val="0"/>
            <w:sz w:val="21"/>
            <w:szCs w:val="21"/>
            <w:lang w:val="en-US" w:eastAsia="zh-CN"/>
          </w:rPr>
          <m:t>、</m:t>
        </m:r>
        <m:sPre>
          <m:sPrePr>
            <m:ctrlPr>
              <w:rPr>
                <w:rFonts w:hint="default" w:ascii="Cambria Math" w:hAnsi="Cambria Math" w:cs="Cambria Math"/>
                <w:bCs/>
                <w:i/>
                <w:color w:val="000000"/>
                <w:spacing w:val="0"/>
                <w:sz w:val="21"/>
                <w:szCs w:val="21"/>
                <w:lang w:val="en-US" w:eastAsia="zh-CN"/>
              </w:rPr>
            </m:ctrlPr>
          </m:sPrePr>
          <m:sub>
            <m:r>
              <m:rPr/>
              <w:rPr>
                <w:rFonts w:hint="default" w:ascii="Cambria Math" w:hAnsi="Cambria Math" w:cs="Cambria Math"/>
                <w:color w:val="000000"/>
                <w:spacing w:val="0"/>
                <w:sz w:val="21"/>
                <w:szCs w:val="21"/>
                <w:lang w:val="en-US" w:eastAsia="zh-CN"/>
              </w:rPr>
              <m:t>1</m:t>
            </m:r>
            <m:ctrlPr>
              <w:rPr>
                <w:rFonts w:hint="default" w:ascii="Cambria Math" w:hAnsi="Cambria Math" w:cs="Cambria Math"/>
                <w:bCs/>
                <w:i/>
                <w:color w:val="000000"/>
                <w:spacing w:val="0"/>
                <w:sz w:val="21"/>
                <w:szCs w:val="21"/>
                <w:lang w:val="en-US" w:eastAsia="zh-CN"/>
              </w:rPr>
            </m:ctrlPr>
          </m:sub>
          <m:sup>
            <m:r>
              <m:rPr/>
              <w:rPr>
                <w:rFonts w:hint="default" w:ascii="Cambria Math" w:hAnsi="Cambria Math" w:cs="Cambria Math"/>
                <w:color w:val="000000"/>
                <w:spacing w:val="0"/>
                <w:sz w:val="21"/>
                <w:szCs w:val="21"/>
                <w:lang w:val="en-US" w:eastAsia="zh-CN"/>
              </w:rPr>
              <m:t>3</m:t>
            </m:r>
            <m:ctrlPr>
              <w:rPr>
                <w:rFonts w:hint="default" w:ascii="Cambria Math" w:hAnsi="Cambria Math" w:cs="Cambria Math"/>
                <w:bCs/>
                <w:i/>
                <w:color w:val="000000"/>
                <w:spacing w:val="0"/>
                <w:sz w:val="21"/>
                <w:szCs w:val="21"/>
                <w:lang w:val="en-US" w:eastAsia="zh-CN"/>
              </w:rPr>
            </m:ctrlPr>
          </m:sup>
          <m:e>
            <m:r>
              <m:rPr/>
              <w:rPr>
                <w:rFonts w:hint="default" w:ascii="Cambria Math" w:hAnsi="Cambria Math" w:cs="Cambria Math"/>
                <w:color w:val="000000"/>
                <w:spacing w:val="0"/>
                <w:sz w:val="21"/>
                <w:szCs w:val="21"/>
                <w:lang w:val="en-US" w:eastAsia="zh-CN"/>
              </w:rPr>
              <m:t>H</m:t>
            </m:r>
            <m:ctrlPr>
              <w:rPr>
                <w:rFonts w:hint="default" w:ascii="Cambria Math" w:hAnsi="Cambria Math" w:cs="Cambria Math"/>
                <w:bCs/>
                <w:i/>
                <w:color w:val="000000"/>
                <w:spacing w:val="0"/>
                <w:sz w:val="21"/>
                <w:szCs w:val="21"/>
                <w:lang w:val="en-US" w:eastAsia="zh-CN"/>
              </w:rPr>
            </m:ctrlPr>
          </m:e>
        </m:sPre>
      </m:oMath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的化学性质基本相同</w:t>
      </w:r>
    </w:p>
    <w:p w14:paraId="6CF8C967">
      <w:pPr>
        <w:pageBreakBefore w:val="0"/>
        <w:tabs>
          <w:tab w:val="left" w:pos="4580"/>
        </w:tabs>
        <w:wordWrap w:val="0"/>
        <w:spacing w:before="140" w:after="0" w:line="320" w:lineRule="atLeast"/>
        <w:ind w:left="46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C.</w:t>
      </w: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 xml:space="preserve"> </w:t>
      </w:r>
      <m:oMath>
        <m:sPre>
          <m:sPrePr>
            <m:ctrlPr>
              <w:rPr>
                <w:rFonts w:hint="default" w:ascii="Cambria Math" w:hAnsi="Cambria Math" w:eastAsia="宋体" w:cs="Cambria Math"/>
                <w:b w:val="0"/>
                <w:bCs/>
                <w:i w:val="0"/>
                <w:sz w:val="21"/>
                <w:szCs w:val="21"/>
              </w:rPr>
            </m:ctrlPr>
          </m:sPrePr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  <w:lang w:val="en-US" w:eastAsia="zh-CN"/>
              </w:rPr>
              <m:t>3</m:t>
            </m:r>
            <m:ctrlPr>
              <w:rPr>
                <w:rFonts w:hint="default" w:ascii="Cambria Math" w:hAnsi="Cambria Math" w:eastAsia="宋体" w:cs="Cambria Math"/>
                <w:b w:val="0"/>
                <w:bCs/>
                <w:i w:val="0"/>
                <w:sz w:val="21"/>
                <w:szCs w:val="21"/>
              </w:rPr>
            </m:ctrlPr>
          </m:sub>
          <m:sup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  <w:lang w:val="en-US" w:eastAsia="zh-CN"/>
              </w:rPr>
              <m:t>6</m:t>
            </m:r>
            <m:ctrlPr>
              <w:rPr>
                <w:rFonts w:hint="default" w:ascii="Cambria Math" w:hAnsi="Cambria Math" w:eastAsia="宋体" w:cs="Cambria Math"/>
                <w:b w:val="0"/>
                <w:bCs/>
                <w:i w:val="0"/>
                <w:sz w:val="21"/>
                <w:szCs w:val="21"/>
              </w:rPr>
            </m:ctrlPr>
          </m:sup>
          <m:e>
            <m:r>
              <m:rPr>
                <m:sty m:val="p"/>
              </m:rPr>
              <w:rPr>
                <w:rFonts w:hint="default" w:ascii="Cambria Math" w:hAnsi="Cambria Math" w:eastAsia="宋体" w:cs="Cambria Math"/>
                <w:color w:val="000000"/>
                <w:spacing w:val="0"/>
                <w:sz w:val="21"/>
                <w:szCs w:val="21"/>
              </w:rPr>
              <m:t>Li</m:t>
            </m:r>
            <m:ctrlPr>
              <w:rPr>
                <w:rFonts w:hint="default" w:ascii="Cambria Math" w:hAnsi="Cambria Math" w:eastAsia="宋体" w:cs="Cambria Math"/>
                <w:b w:val="0"/>
                <w:bCs/>
                <w:i w:val="0"/>
                <w:sz w:val="21"/>
                <w:szCs w:val="21"/>
              </w:rPr>
            </m:ctrlPr>
          </m:e>
        </m:sPre>
      </m:oMath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的中子数为3</w:t>
      </w: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ab/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D. 元素的第一电离能: H&gt; He&gt; Li</w:t>
      </w:r>
    </w:p>
    <w:p w14:paraId="421EB6FA">
      <w:pPr>
        <w:pageBreakBefore w:val="0"/>
        <w:wordWrap w:val="0"/>
        <w:spacing w:before="0" w:after="0" w:line="440" w:lineRule="atLeast"/>
        <w:ind w:left="0" w:right="34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6.中国是稀土大国，铈(Ce)是地壳中含量最高的稀土元素，主要存在与独居石中。金属铈在空气中易被氧化变暗，能与水反应，常见的化合价为+3和+4，氧化性：</w:t>
      </w: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 xml:space="preserve"> </w:t>
      </w:r>
      <m:oMath>
        <m:r>
          <m:rPr/>
          <w:rPr>
            <w:rFonts w:hint="default" w:ascii="Cambria Math" w:hAnsi="Cambria Math" w:eastAsia="宋体" w:cs="Cambria Math"/>
            <w:sz w:val="21"/>
            <w:szCs w:val="21"/>
          </w:rPr>
          <m:t>C</m:t>
        </m:r>
        <m:sSup>
          <m:sSup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p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e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4+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&gt;</m:t>
        </m:r>
        <m:r>
          <m:rPr/>
          <w:rPr>
            <w:rFonts w:hint="default" w:ascii="Cambria Math" w:hAnsi="Cambria Math" w:eastAsia="宋体" w:cs="Cambria Math"/>
            <w:sz w:val="21"/>
            <w:szCs w:val="21"/>
          </w:rPr>
          <m:t>F</m:t>
        </m:r>
        <m:sSup>
          <m:sSup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p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e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3+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。</m:t>
        </m:r>
      </m:oMath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下列说法正确的是</w:t>
      </w:r>
    </w:p>
    <w:p w14:paraId="6CFCAEFD">
      <w:pPr>
        <w:pageBreakBefore w:val="0"/>
        <w:wordWrap w:val="0"/>
        <w:spacing w:before="0" w:after="0" w:line="320" w:lineRule="atLeast"/>
        <w:ind w:left="34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</w:p>
    <w:p w14:paraId="561D56A8">
      <w:pPr>
        <w:pageBreakBefore w:val="0"/>
        <w:wordWrap w:val="0"/>
        <w:spacing w:before="0" w:after="0" w:line="320" w:lineRule="atLeast"/>
        <w:ind w:left="34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 xml:space="preserve"> </w:t>
      </w:r>
      <m:oMath>
        <m:r>
          <m:rPr/>
          <w:rPr>
            <w:rFonts w:hint="default" w:ascii="Cambria Math" w:hAnsi="Cambria Math" w:eastAsia="宋体" w:cs="Cambria Math"/>
            <w:sz w:val="21"/>
            <w:szCs w:val="21"/>
          </w:rPr>
          <m:t>A</m:t>
        </m:r>
        <m:sSubSup>
          <m:sSubSup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SupPr>
          <m:e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.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58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  <m:sup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136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p>
        </m:sSubSup>
        <m:r>
          <m:rPr/>
          <w:rPr>
            <w:rFonts w:hint="default" w:ascii="Cambria Math" w:hAnsi="Cambria Math" w:eastAsia="宋体" w:cs="Cambria Math"/>
            <w:sz w:val="21"/>
            <w:szCs w:val="21"/>
          </w:rPr>
          <m:t>Ce</m:t>
        </m:r>
        <m:sSubSup>
          <m:sSubSup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SupPr>
          <m:e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、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58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  <m:sup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138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p>
        </m:sSubSup>
        <m:r>
          <m:rPr/>
          <w:rPr>
            <w:rFonts w:hint="default" w:ascii="Cambria Math" w:hAnsi="Cambria Math" w:eastAsia="宋体" w:cs="Cambria Math"/>
            <w:sz w:val="21"/>
            <w:szCs w:val="21"/>
          </w:rPr>
          <m:t>Ce</m:t>
        </m:r>
        <m:sSubSup>
          <m:sSubSup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SupPr>
          <m:e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、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58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  <m:sup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140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p>
        </m:sSubSup>
        <m:r>
          <m:rPr/>
          <w:rPr>
            <w:rFonts w:hint="default" w:ascii="Cambria Math" w:hAnsi="Cambria Math" w:eastAsia="宋体" w:cs="Cambria Math"/>
            <w:sz w:val="21"/>
            <w:szCs w:val="21"/>
          </w:rPr>
          <m:t>Ce</m:t>
        </m:r>
      </m:oMath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互为同位素</w:t>
      </w:r>
    </w:p>
    <w:p w14:paraId="489B73AC">
      <w:pPr>
        <w:pageBreakBefore w:val="0"/>
        <w:wordWrap w:val="0"/>
        <w:spacing w:before="0" w:after="0" w:line="280" w:lineRule="exact"/>
        <w:ind w:left="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</w:p>
    <w:p w14:paraId="55F00612">
      <w:pPr>
        <w:pageBreakBefore w:val="0"/>
        <w:wordWrap w:val="0"/>
        <w:spacing w:before="0" w:after="0" w:line="320" w:lineRule="atLeast"/>
        <w:ind w:left="34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B.可通过电解</w:t>
      </w: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 xml:space="preserve"> </w:t>
      </w:r>
      <m:oMath>
        <m:r>
          <m:rPr/>
          <w:rPr>
            <w:rFonts w:hint="default" w:ascii="Cambria Math" w:hAnsi="Cambria Math" w:eastAsia="宋体" w:cs="Cambria Math"/>
            <w:sz w:val="21"/>
            <w:szCs w:val="21"/>
          </w:rPr>
          <m:t>Ce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d>
              <m:dPr>
                <m:sepChr m:val=","/>
                <m:ctrlPr>
                  <w:rPr>
                    <w:rFonts w:hint="default" w:ascii="Cambria Math" w:hAnsi="Cambria Math" w:eastAsia="宋体" w:cs="Cambria Math"/>
                    <w:b w:val="0"/>
                    <w:bCs/>
                    <w:sz w:val="21"/>
                    <w:szCs w:val="21"/>
                  </w:rPr>
                </m:ctrlPr>
              </m:dPr>
              <m:e>
                <m:r>
                  <m:rPr/>
                  <w:rPr>
                    <w:rFonts w:hint="default" w:ascii="Cambria Math" w:hAnsi="Cambria Math" w:eastAsia="宋体" w:cs="Cambria Math"/>
                    <w:sz w:val="21"/>
                    <w:szCs w:val="21"/>
                  </w:rPr>
                  <m:t>S</m:t>
                </m:r>
                <m:sSub>
                  <m:sSubPr>
                    <m:ctrlPr>
                      <w:rPr>
                        <w:rFonts w:hint="default" w:ascii="Cambria Math" w:hAnsi="Cambria Math" w:eastAsia="宋体" w:cs="Cambria Math"/>
                        <w:b w:val="0"/>
                        <w:bCs/>
                        <w:sz w:val="21"/>
                        <w:szCs w:val="21"/>
                      </w:rPr>
                    </m:ctrlPr>
                  </m:sSubPr>
                  <m:e>
                    <m:r>
                      <m:rPr/>
                      <w:rPr>
                        <w:rFonts w:hint="default" w:ascii="Cambria Math" w:hAnsi="Cambria Math" w:eastAsia="宋体" w:cs="Cambria Math"/>
                        <w:sz w:val="21"/>
                        <w:szCs w:val="21"/>
                      </w:rPr>
                      <m:t>O</m:t>
                    </m:r>
                    <m:ctrlPr>
                      <w:rPr>
                        <w:rFonts w:hint="default" w:ascii="Cambria Math" w:hAnsi="Cambria Math" w:eastAsia="宋体" w:cs="Cambria Math"/>
                        <w:b w:val="0"/>
                        <w:bCs/>
                        <w:sz w:val="21"/>
                        <w:szCs w:val="21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Cambria Math" w:hAnsi="Cambria Math" w:eastAsia="宋体" w:cs="Cambria Math"/>
                        <w:sz w:val="21"/>
                        <w:szCs w:val="21"/>
                      </w:rPr>
                      <m:t>4</m:t>
                    </m:r>
                    <m:ctrlPr>
                      <w:rPr>
                        <w:rFonts w:hint="default" w:ascii="Cambria Math" w:hAnsi="Cambria Math" w:eastAsia="宋体" w:cs="Cambria Math"/>
                        <w:b w:val="0"/>
                        <w:bCs/>
                        <w:sz w:val="21"/>
                        <w:szCs w:val="21"/>
                      </w:rPr>
                    </m:ctrlPr>
                  </m:sub>
                </m:sSub>
                <m:ctrlPr>
                  <w:rPr>
                    <w:rFonts w:hint="default" w:ascii="Cambria Math" w:hAnsi="Cambria Math" w:eastAsia="宋体" w:cs="Cambria Math"/>
                    <w:b w:val="0"/>
                    <w:bCs/>
                    <w:sz w:val="21"/>
                    <w:szCs w:val="21"/>
                  </w:rPr>
                </m:ctrlPr>
              </m:e>
            </m:d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</m:oMath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溶液制得金属铈</w:t>
      </w:r>
    </w:p>
    <w:p w14:paraId="5965D95C">
      <w:pPr>
        <w:pageBreakBefore w:val="0"/>
        <w:wordWrap w:val="0"/>
        <w:spacing w:before="120" w:after="0" w:line="320" w:lineRule="atLeast"/>
        <w:ind w:left="34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C.铈能从硫酸铜溶液中置换出铜：</w:t>
      </w: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 xml:space="preserve"> </w:t>
      </w:r>
      <m:oMath>
        <m:r>
          <m:rPr/>
          <w:rPr>
            <w:rFonts w:hint="default" w:ascii="Cambria Math" w:hAnsi="Cambria Math" w:eastAsia="宋体" w:cs="Cambria Math"/>
            <w:sz w:val="21"/>
            <w:szCs w:val="21"/>
          </w:rPr>
          <m:t>Ce</m:t>
        </m:r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+2</m:t>
        </m:r>
        <m:r>
          <m:rPr/>
          <w:rPr>
            <w:rFonts w:hint="default" w:ascii="Cambria Math" w:hAnsi="Cambria Math" w:eastAsia="宋体" w:cs="Cambria Math"/>
            <w:sz w:val="21"/>
            <w:szCs w:val="21"/>
          </w:rPr>
          <m:t>C</m:t>
        </m:r>
        <m:sSup>
          <m:sSup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p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u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2+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=2</m:t>
        </m:r>
        <m:r>
          <m:rPr/>
          <w:rPr>
            <w:rFonts w:hint="default" w:ascii="Cambria Math" w:hAnsi="Cambria Math" w:eastAsia="宋体" w:cs="Cambria Math"/>
            <w:sz w:val="21"/>
            <w:szCs w:val="21"/>
          </w:rPr>
          <m:t>Cu</m:t>
        </m:r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+</m:t>
        </m:r>
        <m:r>
          <m:rPr/>
          <w:rPr>
            <w:rFonts w:hint="default" w:ascii="Cambria Math" w:hAnsi="Cambria Math" w:eastAsia="宋体" w:cs="Cambria Math"/>
            <w:sz w:val="21"/>
            <w:szCs w:val="21"/>
          </w:rPr>
          <m:t>C</m:t>
        </m:r>
        <m:sSup>
          <m:sSup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p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e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4+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p>
        </m:sSup>
      </m:oMath>
    </w:p>
    <w:p w14:paraId="391B9EC1">
      <w:pPr>
        <w:pageBreakBefore w:val="0"/>
        <w:wordWrap w:val="0"/>
        <w:spacing w:before="120" w:after="0" w:line="340" w:lineRule="atLeast"/>
        <w:ind w:left="34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D. CeO₂溶于氢碘酸的化学方程式可表示为</w:t>
      </w: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 xml:space="preserve"> </w:t>
      </w:r>
      <m:oMath>
        <m:r>
          <m:rPr/>
          <w:rPr>
            <w:rFonts w:hint="default" w:ascii="Cambria Math" w:hAnsi="Cambria Math" w:eastAsia="宋体" w:cs="Cambria Math"/>
            <w:sz w:val="21"/>
            <w:szCs w:val="21"/>
          </w:rPr>
          <m:t>Ce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O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+4</m:t>
        </m:r>
        <m:r>
          <m:rPr/>
          <w:rPr>
            <w:rFonts w:hint="default" w:ascii="Cambria Math" w:hAnsi="Cambria Math" w:eastAsia="宋体" w:cs="Cambria Math"/>
            <w:sz w:val="21"/>
            <w:szCs w:val="21"/>
          </w:rPr>
          <m:t>HI</m:t>
        </m:r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=</m:t>
        </m:r>
        <m:r>
          <m:rPr/>
          <w:rPr>
            <w:rFonts w:hint="default" w:ascii="Cambria Math" w:hAnsi="Cambria Math" w:eastAsia="宋体" w:cs="Cambria Math"/>
            <w:sz w:val="21"/>
            <w:szCs w:val="21"/>
          </w:rPr>
          <m:t>Ce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I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4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+2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H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  <m:r>
          <m:rPr/>
          <w:rPr>
            <w:rFonts w:hint="default" w:ascii="Cambria Math" w:hAnsi="Cambria Math" w:eastAsia="宋体" w:cs="Cambria Math"/>
            <w:sz w:val="21"/>
            <w:szCs w:val="21"/>
          </w:rPr>
          <m:t>O</m:t>
        </m:r>
      </m:oMath>
    </w:p>
    <w:p w14:paraId="45956437">
      <w:pPr>
        <w:pageBreakBefore w:val="0"/>
        <w:wordWrap w:val="0"/>
        <w:spacing w:before="120" w:after="0" w:line="320" w:lineRule="atLeast"/>
        <w:ind w:left="2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</w:pPr>
    </w:p>
    <w:p w14:paraId="5DACB927">
      <w:pPr>
        <w:pageBreakBefore w:val="0"/>
        <w:wordWrap w:val="0"/>
        <w:spacing w:before="120" w:after="0" w:line="320" w:lineRule="atLeast"/>
        <w:ind w:left="2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7.下列方程式与所给事实不相符的是</w:t>
      </w:r>
    </w:p>
    <w:p w14:paraId="35ADA760">
      <w:pPr>
        <w:pageBreakBefore w:val="0"/>
        <w:wordWrap w:val="0"/>
        <w:spacing w:before="100" w:after="0" w:line="320" w:lineRule="atLeast"/>
        <w:ind w:left="44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A.浓硝酸保存于棕色试剂瓶中是为了防止：</w:t>
      </w: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 xml:space="preserve"> </w:t>
      </w:r>
      <m:oMath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4</m:t>
        </m:r>
        <m:r>
          <m:rPr/>
          <w:rPr>
            <w:rFonts w:hint="default" w:ascii="Cambria Math" w:hAnsi="Cambria Math" w:eastAsia="宋体" w:cs="Cambria Math"/>
            <w:sz w:val="21"/>
            <w:szCs w:val="21"/>
          </w:rPr>
          <m:t>HN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O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3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=4</m:t>
        </m:r>
        <m:r>
          <m:rPr/>
          <w:rPr>
            <w:rFonts w:hint="default" w:ascii="Cambria Math" w:hAnsi="Cambria Math" w:eastAsia="宋体" w:cs="Cambria Math"/>
            <w:sz w:val="21"/>
            <w:szCs w:val="21"/>
          </w:rPr>
          <m:t>NO</m:t>
        </m:r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↑+3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O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↑+2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H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  <m:r>
          <m:rPr/>
          <w:rPr>
            <w:rFonts w:hint="default" w:ascii="Cambria Math" w:hAnsi="Cambria Math" w:eastAsia="宋体" w:cs="Cambria Math"/>
            <w:sz w:val="21"/>
            <w:szCs w:val="21"/>
          </w:rPr>
          <m:t>O</m:t>
        </m:r>
      </m:oMath>
    </w:p>
    <w:p w14:paraId="518E0017">
      <w:pPr>
        <w:pageBreakBefore w:val="0"/>
        <w:wordWrap w:val="0"/>
        <w:spacing w:before="0" w:after="0" w:line="220" w:lineRule="exact"/>
        <w:ind w:left="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</w:p>
    <w:p w14:paraId="3E7D735E">
      <w:pPr>
        <w:pageBreakBefore w:val="0"/>
        <w:wordWrap w:val="0"/>
        <w:spacing w:before="0" w:after="0" w:line="320" w:lineRule="atLeast"/>
        <w:ind w:left="44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B.向NaCl饱和溶液中依次通入过量NH₃、CO₂，析出沉淀：</w:t>
      </w:r>
    </w:p>
    <w:p w14:paraId="58477F92">
      <w:pPr>
        <w:pageBreakBefore w:val="0"/>
        <w:wordWrap w:val="0"/>
        <w:spacing w:before="0" w:after="0" w:line="220" w:lineRule="exact"/>
        <w:ind w:left="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</w:p>
    <w:p w14:paraId="03A84D2B">
      <w:pPr>
        <w:pageBreakBefore w:val="0"/>
        <w:wordWrap w:val="0"/>
        <w:spacing w:before="0" w:after="0" w:line="320" w:lineRule="atLeast"/>
        <w:ind w:left="50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 xml:space="preserve"> </w:t>
      </w:r>
      <m:oMath>
        <m:r>
          <m:rPr/>
          <w:rPr>
            <w:rFonts w:hint="default" w:ascii="Cambria Math" w:hAnsi="Cambria Math" w:eastAsia="宋体" w:cs="Cambria Math"/>
            <w:sz w:val="21"/>
            <w:szCs w:val="21"/>
          </w:rPr>
          <m:t>NaCl</m:t>
        </m:r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+</m:t>
        </m:r>
        <m:r>
          <m:rPr/>
          <w:rPr>
            <w:rFonts w:hint="default" w:ascii="Cambria Math" w:hAnsi="Cambria Math" w:eastAsia="宋体" w:cs="Cambria Math"/>
            <w:sz w:val="21"/>
            <w:szCs w:val="21"/>
          </w:rPr>
          <m:t>N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H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3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+</m:t>
        </m:r>
        <m:r>
          <m:rPr/>
          <w:rPr>
            <w:rFonts w:hint="default" w:ascii="Cambria Math" w:hAnsi="Cambria Math" w:eastAsia="宋体" w:cs="Cambria Math"/>
            <w:sz w:val="21"/>
            <w:szCs w:val="21"/>
          </w:rPr>
          <m:t>C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O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+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H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  <m:r>
          <m:rPr/>
          <w:rPr>
            <w:rFonts w:hint="default" w:ascii="Cambria Math" w:hAnsi="Cambria Math" w:eastAsia="宋体" w:cs="Cambria Math"/>
            <w:sz w:val="21"/>
            <w:szCs w:val="21"/>
          </w:rPr>
          <m:t>O</m:t>
        </m:r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=</m:t>
        </m:r>
        <m:r>
          <m:rPr/>
          <w:rPr>
            <w:rFonts w:hint="default" w:ascii="Cambria Math" w:hAnsi="Cambria Math" w:eastAsia="宋体" w:cs="Cambria Math"/>
            <w:sz w:val="21"/>
            <w:szCs w:val="21"/>
          </w:rPr>
          <m:t>NaHC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O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3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↓+</m:t>
        </m:r>
        <m:r>
          <m:rPr/>
          <w:rPr>
            <w:rFonts w:hint="default" w:ascii="Cambria Math" w:hAnsi="Cambria Math" w:eastAsia="宋体" w:cs="Cambria Math"/>
            <w:sz w:val="21"/>
            <w:szCs w:val="21"/>
          </w:rPr>
          <m:t>N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H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4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  <m:r>
          <m:rPr/>
          <w:rPr>
            <w:rFonts w:hint="default" w:ascii="Cambria Math" w:hAnsi="Cambria Math" w:eastAsia="宋体" w:cs="Cambria Math"/>
            <w:sz w:val="21"/>
            <w:szCs w:val="21"/>
          </w:rPr>
          <m:t>Cl</m:t>
        </m:r>
      </m:oMath>
    </w:p>
    <w:p w14:paraId="5D4B0FEA">
      <w:pPr>
        <w:pageBreakBefore w:val="0"/>
        <w:wordWrap w:val="0"/>
        <w:spacing w:before="0" w:after="0" w:line="220" w:lineRule="exact"/>
        <w:ind w:left="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</w:p>
    <w:p w14:paraId="57A01E0C">
      <w:pPr>
        <w:pageBreakBefore w:val="0"/>
        <w:wordWrap w:val="0"/>
        <w:spacing w:before="0" w:after="0" w:line="320" w:lineRule="atLeast"/>
        <w:ind w:left="44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C.将Cl₂通入冷的石灰乳中，制得漂白粉：</w:t>
      </w:r>
    </w:p>
    <w:p w14:paraId="1A2208FC">
      <w:pPr>
        <w:pageBreakBefore w:val="0"/>
        <w:wordWrap w:val="0"/>
        <w:spacing w:before="0" w:after="0" w:line="220" w:lineRule="exact"/>
        <w:ind w:left="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</w:p>
    <w:p w14:paraId="61A5D4D8">
      <w:pPr>
        <w:pageBreakBefore w:val="0"/>
        <w:wordWrap w:val="0"/>
        <w:spacing w:before="0" w:after="0" w:line="320" w:lineRule="atLeast"/>
        <w:ind w:left="50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 xml:space="preserve"> </w:t>
      </w:r>
      <m:oMath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2</m:t>
        </m:r>
        <m:r>
          <m:rPr/>
          <w:rPr>
            <w:rFonts w:hint="default" w:ascii="Cambria Math" w:hAnsi="Cambria Math" w:eastAsia="宋体" w:cs="Cambria Math"/>
            <w:sz w:val="21"/>
            <w:szCs w:val="21"/>
          </w:rPr>
          <m:t>C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l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+2</m:t>
        </m:r>
        <m:r>
          <m:rPr/>
          <w:rPr>
            <w:rFonts w:hint="default" w:ascii="Cambria Math" w:hAnsi="Cambria Math" w:eastAsia="宋体" w:cs="Cambria Math"/>
            <w:sz w:val="21"/>
            <w:szCs w:val="21"/>
          </w:rPr>
          <m:t>Ca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d>
              <m:dPr>
                <m:sepChr m:val=","/>
                <m:ctrlPr>
                  <w:rPr>
                    <w:rFonts w:hint="default" w:ascii="Cambria Math" w:hAnsi="Cambria Math" w:eastAsia="宋体" w:cs="Cambria Math"/>
                    <w:b w:val="0"/>
                    <w:bCs/>
                    <w:sz w:val="21"/>
                    <w:szCs w:val="21"/>
                  </w:rPr>
                </m:ctrlPr>
              </m:dPr>
              <m:e>
                <m:r>
                  <m:rPr/>
                  <w:rPr>
                    <w:rFonts w:hint="default" w:ascii="Cambria Math" w:hAnsi="Cambria Math" w:eastAsia="宋体" w:cs="Cambria Math"/>
                    <w:sz w:val="21"/>
                    <w:szCs w:val="21"/>
                  </w:rPr>
                  <m:t>OH</m:t>
                </m:r>
                <m:ctrlPr>
                  <w:rPr>
                    <w:rFonts w:hint="default" w:ascii="Cambria Math" w:hAnsi="Cambria Math" w:eastAsia="宋体" w:cs="Cambria Math"/>
                    <w:b w:val="0"/>
                    <w:bCs/>
                    <w:sz w:val="21"/>
                    <w:szCs w:val="21"/>
                  </w:rPr>
                </m:ctrlPr>
              </m:e>
            </m:d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=</m:t>
        </m:r>
        <m:r>
          <m:rPr/>
          <w:rPr>
            <w:rFonts w:hint="default" w:ascii="Cambria Math" w:hAnsi="Cambria Math" w:eastAsia="宋体" w:cs="Cambria Math"/>
            <w:sz w:val="21"/>
            <w:szCs w:val="21"/>
          </w:rPr>
          <m:t>CaC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l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+</m:t>
        </m:r>
        <m:r>
          <m:rPr/>
          <w:rPr>
            <w:rFonts w:hint="default" w:ascii="Cambria Math" w:hAnsi="Cambria Math" w:eastAsia="宋体" w:cs="Cambria Math"/>
            <w:sz w:val="21"/>
            <w:szCs w:val="21"/>
          </w:rPr>
          <m:t>Ca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d>
              <m:dPr>
                <m:sepChr m:val=","/>
                <m:ctrlPr>
                  <w:rPr>
                    <w:rFonts w:hint="default" w:ascii="Cambria Math" w:hAnsi="Cambria Math" w:eastAsia="宋体" w:cs="Cambria Math"/>
                    <w:b w:val="0"/>
                    <w:bCs/>
                    <w:sz w:val="21"/>
                    <w:szCs w:val="21"/>
                  </w:rPr>
                </m:ctrlPr>
              </m:dPr>
              <m:e>
                <m:r>
                  <m:rPr/>
                  <w:rPr>
                    <w:rFonts w:hint="default" w:ascii="Cambria Math" w:hAnsi="Cambria Math" w:eastAsia="宋体" w:cs="Cambria Math"/>
                    <w:sz w:val="21"/>
                    <w:szCs w:val="21"/>
                  </w:rPr>
                  <m:t>ClO</m:t>
                </m:r>
                <m:ctrlPr>
                  <w:rPr>
                    <w:rFonts w:hint="default" w:ascii="Cambria Math" w:hAnsi="Cambria Math" w:eastAsia="宋体" w:cs="Cambria Math"/>
                    <w:b w:val="0"/>
                    <w:bCs/>
                    <w:sz w:val="21"/>
                    <w:szCs w:val="21"/>
                  </w:rPr>
                </m:ctrlPr>
              </m:e>
            </m:d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+2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H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  <m:r>
          <m:rPr/>
          <w:rPr>
            <w:rFonts w:hint="default" w:ascii="Cambria Math" w:hAnsi="Cambria Math" w:eastAsia="宋体" w:cs="Cambria Math"/>
            <w:sz w:val="21"/>
            <w:szCs w:val="21"/>
          </w:rPr>
          <m:t>O</m:t>
        </m:r>
      </m:oMath>
    </w:p>
    <w:p w14:paraId="44564C04">
      <w:pPr>
        <w:pageBreakBefore w:val="0"/>
        <w:wordWrap w:val="0"/>
        <w:spacing w:before="0" w:after="0" w:line="220" w:lineRule="exact"/>
        <w:ind w:left="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</w:p>
    <w:p w14:paraId="6996FC5C">
      <w:pPr>
        <w:pageBreakBefore w:val="0"/>
        <w:wordWrap w:val="0"/>
        <w:spacing w:before="0" w:after="0" w:line="320" w:lineRule="atLeast"/>
        <w:ind w:left="44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D. Na₂S去除废水中的</w:t>
      </w: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 xml:space="preserve"> </w:t>
      </w:r>
      <m:oMath>
        <m:r>
          <m:rPr/>
          <w:rPr>
            <w:rFonts w:hint="default" w:ascii="Cambria Math" w:hAnsi="Cambria Math" w:eastAsia="宋体" w:cs="Cambria Math"/>
            <w:sz w:val="21"/>
            <w:szCs w:val="21"/>
          </w:rPr>
          <m:t>H</m:t>
        </m:r>
        <m:sSup>
          <m:sSup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p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g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2+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:</m:t>
        </m:r>
        <m:r>
          <m:rPr/>
          <w:rPr>
            <w:rFonts w:hint="default" w:ascii="Cambria Math" w:hAnsi="Cambria Math" w:eastAsia="宋体" w:cs="Cambria Math"/>
            <w:sz w:val="21"/>
            <w:szCs w:val="21"/>
          </w:rPr>
          <m:t>H</m:t>
        </m:r>
        <m:sSup>
          <m:sSup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p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g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2+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+</m:t>
        </m:r>
        <m:sSup>
          <m:sSup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p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S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2−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=</m:t>
        </m:r>
        <m:r>
          <m:rPr/>
          <w:rPr>
            <w:rFonts w:hint="default" w:ascii="Cambria Math" w:hAnsi="Cambria Math" w:eastAsia="宋体" w:cs="Cambria Math"/>
            <w:sz w:val="21"/>
            <w:szCs w:val="21"/>
          </w:rPr>
          <m:t>HgS</m:t>
        </m:r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↓</m:t>
        </m:r>
      </m:oMath>
    </w:p>
    <w:p w14:paraId="431ABD1D">
      <w:pPr>
        <w:pageBreakBefore w:val="0"/>
        <w:wordWrap w:val="0"/>
        <w:spacing w:before="0" w:after="0" w:line="280" w:lineRule="exact"/>
        <w:ind w:left="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</w:p>
    <w:p w14:paraId="4B22687B">
      <w:pPr>
        <w:pageBreakBefore w:val="0"/>
        <w:wordWrap w:val="0"/>
        <w:spacing w:before="0" w:after="0" w:line="280" w:lineRule="exact"/>
        <w:ind w:left="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</w:p>
    <w:p w14:paraId="359A32FD">
      <w:pPr>
        <w:pageBreakBefore w:val="0"/>
        <w:wordWrap w:val="0"/>
        <w:spacing w:before="0" w:after="0" w:line="280" w:lineRule="exact"/>
        <w:ind w:left="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</w:p>
    <w:p w14:paraId="4EA77C30">
      <w:pPr>
        <w:pageBreakBefore w:val="0"/>
        <w:wordWrap w:val="0"/>
        <w:spacing w:before="0" w:after="0" w:line="280" w:lineRule="atLeast"/>
        <w:ind w:left="0" w:right="0"/>
        <w:jc w:val="center"/>
        <w:textAlignment w:val="baseline"/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</w:pPr>
    </w:p>
    <w:p w14:paraId="0491EA73">
      <w:pPr>
        <w:pageBreakBefore w:val="0"/>
        <w:wordWrap w:val="0"/>
        <w:spacing w:before="0" w:after="0" w:line="280" w:lineRule="atLeast"/>
        <w:ind w:left="0" w:right="0"/>
        <w:jc w:val="center"/>
        <w:textAlignment w:val="baseline"/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</w:pPr>
    </w:p>
    <w:p w14:paraId="61A8D022">
      <w:pPr>
        <w:pageBreakBefore w:val="0"/>
        <w:wordWrap w:val="0"/>
        <w:spacing w:before="0" w:after="0" w:line="280" w:lineRule="atLeast"/>
        <w:ind w:left="0" w:right="0"/>
        <w:jc w:val="center"/>
        <w:textAlignment w:val="baseline"/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</w:pPr>
    </w:p>
    <w:p w14:paraId="744E4A0D">
      <w:pPr>
        <w:pageBreakBefore w:val="0"/>
        <w:wordWrap w:val="0"/>
        <w:spacing w:before="0" w:after="0" w:line="280" w:lineRule="atLeast"/>
        <w:ind w:left="0" w:right="0"/>
        <w:jc w:val="center"/>
        <w:textAlignment w:val="baseline"/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</w:pPr>
    </w:p>
    <w:p w14:paraId="1C0290B2">
      <w:pPr>
        <w:pageBreakBefore w:val="0"/>
        <w:wordWrap w:val="0"/>
        <w:spacing w:before="0" w:after="0" w:line="280" w:lineRule="atLeast"/>
        <w:ind w:left="0" w:right="0"/>
        <w:jc w:val="center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高三化学 第 2 页 共 8 页</w:t>
      </w:r>
    </w:p>
    <w:p w14:paraId="5D97FDB3">
      <w:pPr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</w:p>
    <w:p w14:paraId="52ACD8E8">
      <w:pPr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</w:p>
    <w:p w14:paraId="43A90F69">
      <w:pPr>
        <w:pageBreakBefore w:val="0"/>
        <w:wordWrap w:val="0"/>
        <w:spacing w:before="0" w:after="0" w:line="500" w:lineRule="atLeast"/>
        <w:ind w:left="2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8.大约4000年前，埃及人采用硫燃烧的产物来漂白白布匹。兴趣小组利用以下装置进行实验。其中能达到相应目的的是</w:t>
      </w:r>
    </w:p>
    <w:p w14:paraId="03C0EB78">
      <w:pPr>
        <w:pageBreakBefore w:val="0"/>
        <w:wordWrap w:val="0"/>
        <w:spacing w:before="0" w:after="0" w:line="0" w:lineRule="atLeast"/>
        <w:ind w:left="0" w:right="0"/>
        <w:jc w:val="center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drawing>
          <wp:inline distT="0" distB="0" distL="0" distR="0">
            <wp:extent cx="4559300" cy="1828800"/>
            <wp:effectExtent l="0" t="0" r="12700" b="0"/>
            <wp:docPr id="4" name="Draw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593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DF5392">
      <w:pPr>
        <w:pageBreakBefore w:val="0"/>
        <w:tabs>
          <w:tab w:val="left" w:pos="4740"/>
        </w:tabs>
        <w:wordWrap w:val="0"/>
        <w:spacing w:before="0" w:after="0" w:line="500" w:lineRule="atLeast"/>
        <w:ind w:left="44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A.用甲制取</w:t>
      </w: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 xml:space="preserve"> </w:t>
      </w:r>
      <m:oMath>
        <m:r>
          <m:rPr/>
          <w:rPr>
            <w:rFonts w:hint="default" w:ascii="Cambria Math" w:hAnsi="Cambria Math" w:eastAsia="宋体" w:cs="Cambria Math"/>
            <w:sz w:val="21"/>
            <w:szCs w:val="21"/>
          </w:rPr>
          <m:t>S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O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</m:oMath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ab/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B.用乙验证</w:t>
      </w: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 xml:space="preserve"> </w:t>
      </w:r>
      <m:oMath>
        <m:r>
          <m:rPr/>
          <w:rPr>
            <w:rFonts w:hint="default" w:ascii="Cambria Math" w:hAnsi="Cambria Math" w:eastAsia="宋体" w:cs="Cambria Math"/>
            <w:sz w:val="21"/>
            <w:szCs w:val="21"/>
          </w:rPr>
          <m:t>S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O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</m:oMath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的还原性</w:t>
      </w:r>
    </w:p>
    <w:p w14:paraId="1AFC1810">
      <w:pPr>
        <w:pageBreakBefore w:val="0"/>
        <w:tabs>
          <w:tab w:val="left" w:pos="4760"/>
        </w:tabs>
        <w:wordWrap w:val="0"/>
        <w:spacing w:before="0" w:after="0" w:line="500" w:lineRule="atLeast"/>
        <w:ind w:left="44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C.用丙收集</w:t>
      </w: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 xml:space="preserve"> </w:t>
      </w:r>
      <m:oMath>
        <m:r>
          <m:rPr/>
          <w:rPr>
            <w:rFonts w:hint="default" w:ascii="Cambria Math" w:hAnsi="Cambria Math" w:eastAsia="宋体" w:cs="Cambria Math"/>
            <w:sz w:val="21"/>
            <w:szCs w:val="21"/>
          </w:rPr>
          <m:t>S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O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</m:oMath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ab/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D.用丁处理实验室</w:t>
      </w: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 xml:space="preserve"> </w:t>
      </w:r>
      <m:oMath>
        <m:r>
          <m:rPr/>
          <w:rPr>
            <w:rFonts w:hint="default" w:ascii="Cambria Math" w:hAnsi="Cambria Math" w:eastAsia="宋体" w:cs="Cambria Math"/>
            <w:sz w:val="21"/>
            <w:szCs w:val="21"/>
          </w:rPr>
          <m:t>S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O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</m:oMath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尾气</w:t>
      </w:r>
    </w:p>
    <w:p w14:paraId="0E8FD629">
      <w:pPr>
        <w:pageBreakBefore w:val="0"/>
        <w:wordWrap w:val="0"/>
        <w:spacing w:before="0" w:after="0" w:line="500" w:lineRule="atLeast"/>
        <w:ind w:left="0" w:right="6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9.连二亚硫酸钠</w:t>
      </w: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 xml:space="preserve"> </w:t>
      </w:r>
      <m:oMath>
        <m:d>
          <m:dPr>
            <m:sepChr m:val=","/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d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N</m:t>
            </m:r>
            <m:sSub>
              <m:sSubPr>
                <m:ctrlPr>
                  <w:rPr>
                    <w:rFonts w:hint="default" w:ascii="Cambria Math" w:hAnsi="Cambria Math" w:eastAsia="宋体" w:cs="Cambria Math"/>
                    <w:b w:val="0"/>
                    <w:bCs/>
                    <w:sz w:val="21"/>
                    <w:szCs w:val="21"/>
                  </w:rPr>
                </m:ctrlPr>
              </m:sSubPr>
              <m:e>
                <m:r>
                  <m:rPr/>
                  <w:rPr>
                    <w:rFonts w:hint="default" w:ascii="Cambria Math" w:hAnsi="Cambria Math" w:eastAsia="宋体" w:cs="Cambria Math"/>
                    <w:sz w:val="21"/>
                    <w:szCs w:val="21"/>
                  </w:rPr>
                  <m:t>a</m:t>
                </m:r>
                <m:ctrlPr>
                  <w:rPr>
                    <w:rFonts w:hint="default" w:ascii="Cambria Math" w:hAnsi="Cambria Math" w:eastAsia="宋体" w:cs="Cambria Math"/>
                    <w:b w:val="0"/>
                    <w:bCs/>
                    <w:sz w:val="21"/>
                    <w:szCs w:val="21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Cambria Math" w:hAnsi="Cambria Math" w:eastAsia="宋体" w:cs="Cambria Math"/>
                    <w:sz w:val="21"/>
                    <w:szCs w:val="21"/>
                  </w:rPr>
                  <m:t>2</m:t>
                </m:r>
                <m:ctrlPr>
                  <w:rPr>
                    <w:rFonts w:hint="default" w:ascii="Cambria Math" w:hAnsi="Cambria Math" w:eastAsia="宋体" w:cs="Cambria Math"/>
                    <w:b w:val="0"/>
                    <w:bCs/>
                    <w:sz w:val="21"/>
                    <w:szCs w:val="21"/>
                  </w:rPr>
                </m:ctrlPr>
              </m:sub>
            </m:sSub>
            <m:sSub>
              <m:sSubPr>
                <m:ctrlPr>
                  <w:rPr>
                    <w:rFonts w:hint="default" w:ascii="Cambria Math" w:hAnsi="Cambria Math" w:eastAsia="宋体" w:cs="Cambria Math"/>
                    <w:b w:val="0"/>
                    <w:bCs/>
                    <w:sz w:val="21"/>
                    <w:szCs w:val="21"/>
                  </w:rPr>
                </m:ctrlPr>
              </m:sSubPr>
              <m:e>
                <m:r>
                  <m:rPr/>
                  <w:rPr>
                    <w:rFonts w:hint="default" w:ascii="Cambria Math" w:hAnsi="Cambria Math" w:eastAsia="宋体" w:cs="Cambria Math"/>
                    <w:sz w:val="21"/>
                    <w:szCs w:val="21"/>
                  </w:rPr>
                  <m:t>S</m:t>
                </m:r>
                <m:ctrlPr>
                  <w:rPr>
                    <w:rFonts w:hint="default" w:ascii="Cambria Math" w:hAnsi="Cambria Math" w:eastAsia="宋体" w:cs="Cambria Math"/>
                    <w:b w:val="0"/>
                    <w:bCs/>
                    <w:sz w:val="21"/>
                    <w:szCs w:val="21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Cambria Math" w:hAnsi="Cambria Math" w:eastAsia="宋体" w:cs="Cambria Math"/>
                    <w:sz w:val="21"/>
                    <w:szCs w:val="21"/>
                  </w:rPr>
                  <m:t>2</m:t>
                </m:r>
                <m:ctrlPr>
                  <w:rPr>
                    <w:rFonts w:hint="default" w:ascii="Cambria Math" w:hAnsi="Cambria Math" w:eastAsia="宋体" w:cs="Cambria Math"/>
                    <w:b w:val="0"/>
                    <w:bCs/>
                    <w:sz w:val="21"/>
                    <w:szCs w:val="21"/>
                  </w:rPr>
                </m:ctrlPr>
              </m:sub>
            </m:sSub>
            <m:sSub>
              <m:sSubPr>
                <m:ctrlPr>
                  <w:rPr>
                    <w:rFonts w:hint="default" w:ascii="Cambria Math" w:hAnsi="Cambria Math" w:eastAsia="宋体" w:cs="Cambria Math"/>
                    <w:b w:val="0"/>
                    <w:bCs/>
                    <w:sz w:val="21"/>
                    <w:szCs w:val="21"/>
                  </w:rPr>
                </m:ctrlPr>
              </m:sSubPr>
              <m:e>
                <m:r>
                  <m:rPr/>
                  <w:rPr>
                    <w:rFonts w:hint="default" w:ascii="Cambria Math" w:hAnsi="Cambria Math" w:eastAsia="宋体" w:cs="Cambria Math"/>
                    <w:sz w:val="21"/>
                    <w:szCs w:val="21"/>
                  </w:rPr>
                  <m:t>O</m:t>
                </m:r>
                <m:ctrlPr>
                  <w:rPr>
                    <w:rFonts w:hint="default" w:ascii="Cambria Math" w:hAnsi="Cambria Math" w:eastAsia="宋体" w:cs="Cambria Math"/>
                    <w:b w:val="0"/>
                    <w:bCs/>
                    <w:sz w:val="21"/>
                    <w:szCs w:val="21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Cambria Math" w:hAnsi="Cambria Math" w:eastAsia="宋体" w:cs="Cambria Math"/>
                    <w:sz w:val="21"/>
                    <w:szCs w:val="21"/>
                  </w:rPr>
                  <m:t>4</m:t>
                </m:r>
                <m:ctrlPr>
                  <w:rPr>
                    <w:rFonts w:hint="default" w:ascii="Cambria Math" w:hAnsi="Cambria Math" w:eastAsia="宋体" w:cs="Cambria Math"/>
                    <w:b w:val="0"/>
                    <w:bCs/>
                    <w:sz w:val="21"/>
                    <w:szCs w:val="21"/>
                  </w:rPr>
                </m:ctrlPr>
              </m:sub>
            </m:sSub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</m:d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,</m:t>
        </m:r>
      </m:oMath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又称保险粉，具有很强的还原性，其水溶液能被空气中的氧气氧化：</w:t>
      </w: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 xml:space="preserve"> </w:t>
      </w:r>
      <m:oMath>
        <m:r>
          <m:rPr/>
          <w:rPr>
            <w:rFonts w:hint="default" w:ascii="Cambria Math" w:hAnsi="Cambria Math" w:eastAsia="宋体" w:cs="Cambria Math"/>
            <w:sz w:val="21"/>
            <w:szCs w:val="21"/>
          </w:rPr>
          <m:t>N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a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S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O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4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+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O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+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H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  <m:r>
          <m:rPr/>
          <w:rPr>
            <w:rFonts w:hint="default" w:ascii="Cambria Math" w:hAnsi="Cambria Math" w:eastAsia="宋体" w:cs="Cambria Math"/>
            <w:sz w:val="21"/>
            <w:szCs w:val="21"/>
          </w:rPr>
          <m:t>O</m:t>
        </m:r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=</m:t>
        </m:r>
        <m:r>
          <m:rPr/>
          <w:rPr>
            <w:rFonts w:hint="default" w:ascii="Cambria Math" w:hAnsi="Cambria Math" w:eastAsia="宋体" w:cs="Cambria Math"/>
            <w:sz w:val="21"/>
            <w:szCs w:val="21"/>
          </w:rPr>
          <m:t>NaHS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O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3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+</m:t>
        </m:r>
        <m:r>
          <m:rPr/>
          <w:rPr>
            <w:rFonts w:hint="default" w:ascii="Cambria Math" w:hAnsi="Cambria Math" w:eastAsia="宋体" w:cs="Cambria Math"/>
            <w:sz w:val="21"/>
            <w:szCs w:val="21"/>
          </w:rPr>
          <m:t>NaHS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O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4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,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  <w:lang w:val="en-US"/>
              </w:rPr>
              <m:t xml:space="preserve">  </m:t>
            </m:r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N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A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</m:oMath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代表阿伏加德罗常数的值。下列说法正确的是</w:t>
      </w:r>
    </w:p>
    <w:p w14:paraId="78EED662">
      <w:pPr>
        <w:pageBreakBefore w:val="0"/>
        <w:wordWrap w:val="0"/>
        <w:spacing w:before="0" w:after="0" w:line="500" w:lineRule="atLeast"/>
        <w:ind w:left="44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A.消耗</w:t>
      </w: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 xml:space="preserve"> </w:t>
      </w:r>
      <m:oMath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22.4</m:t>
        </m:r>
        <m:r>
          <m:rPr/>
          <w:rPr>
            <w:rFonts w:hint="default" w:ascii="Cambria Math" w:hAnsi="Cambria Math" w:eastAsia="宋体" w:cs="Cambria Math"/>
            <w:sz w:val="21"/>
            <w:szCs w:val="21"/>
          </w:rPr>
          <m:t>L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O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,</m:t>
        </m:r>
      </m:oMath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转移的电子数为4N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vertAlign w:val="subscript"/>
        </w:rPr>
        <w:t>A</w:t>
      </w:r>
    </w:p>
    <w:p w14:paraId="3BA9482C">
      <w:pPr>
        <w:pageBreakBefore w:val="0"/>
        <w:wordWrap w:val="0"/>
        <w:spacing w:before="260" w:after="0" w:line="500" w:lineRule="atLeast"/>
        <w:ind w:left="44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B.64gCu与S完全反应转移的电子数为N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vertAlign w:val="subscript"/>
        </w:rPr>
        <w:t>A</w:t>
      </w:r>
    </w:p>
    <w:p w14:paraId="415630D0">
      <w:pPr>
        <w:pageBreakBefore w:val="0"/>
        <w:wordWrap w:val="0"/>
        <w:spacing w:before="260" w:after="0" w:line="500" w:lineRule="atLeast"/>
        <w:ind w:left="44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C. PH=3 的 NaHSO₄溶液中, H⁺数目为</w:t>
      </w: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 xml:space="preserve"> </w:t>
      </w:r>
      <m:oMath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0.003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N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A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</m:oMath>
    </w:p>
    <w:p w14:paraId="3EBA0DA0">
      <w:pPr>
        <w:pageBreakBefore w:val="0"/>
        <w:wordWrap w:val="0"/>
        <w:spacing w:before="280" w:after="0" w:line="500" w:lineRule="atLeast"/>
        <w:ind w:left="44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 xml:space="preserve"> </w:t>
      </w:r>
      <m:oMath>
        <m:r>
          <m:rPr/>
          <w:rPr>
            <w:rFonts w:hint="default" w:ascii="Cambria Math" w:hAnsi="Cambria Math" w:eastAsia="宋体" w:cs="Cambria Math"/>
            <w:sz w:val="21"/>
            <w:szCs w:val="21"/>
          </w:rPr>
          <m:t>D</m:t>
        </m:r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.1</m:t>
        </m:r>
        <m:r>
          <m:rPr/>
          <w:rPr>
            <w:rFonts w:hint="default" w:ascii="Cambria Math" w:hAnsi="Cambria Math" w:eastAsia="宋体" w:cs="Cambria Math"/>
            <w:sz w:val="21"/>
            <w:szCs w:val="21"/>
          </w:rPr>
          <m:t>molNaHS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O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3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</m:oMath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溶液中含有的</w:t>
      </w: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 xml:space="preserve"> </w:t>
      </w:r>
      <m:oMath>
        <m:r>
          <m:rPr/>
          <w:rPr>
            <w:rFonts w:hint="default" w:ascii="Cambria Math" w:hAnsi="Cambria Math" w:eastAsia="宋体" w:cs="Cambria Math"/>
            <w:sz w:val="21"/>
            <w:szCs w:val="21"/>
          </w:rPr>
          <m:t>HS</m:t>
        </m:r>
        <m:sSubSup>
          <m:sSubSup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Sup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O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3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  <m:sup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−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p>
        </m:sSubSup>
      </m:oMath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数目为N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vertAlign w:val="subscript"/>
        </w:rPr>
        <w:t>A</w:t>
      </w:r>
    </w:p>
    <w:p w14:paraId="0E30FCE1">
      <w:pPr>
        <w:pageBreakBefore w:val="0"/>
        <w:wordWrap w:val="0"/>
        <w:spacing w:before="0" w:after="0" w:line="500" w:lineRule="atLeast"/>
        <w:ind w:left="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10.膦(PH₃)可以用白磷(P₄)与过量碱液反应制备，化学反应方程式为</w:t>
      </w:r>
    </w:p>
    <w:p w14:paraId="7DF37156">
      <w:pPr>
        <w:pageBreakBefore w:val="0"/>
        <w:wordWrap w:val="0"/>
        <w:spacing w:before="0" w:after="0" w:line="500" w:lineRule="atLeast"/>
        <w:ind w:left="390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922020</wp:posOffset>
            </wp:positionH>
            <wp:positionV relativeFrom="paragraph">
              <wp:posOffset>88900</wp:posOffset>
            </wp:positionV>
            <wp:extent cx="2086610" cy="249555"/>
            <wp:effectExtent l="0" t="0" r="21590" b="4445"/>
            <wp:wrapNone/>
            <wp:docPr id="6" name="Drawing 6" descr="/Users/jihui/Library/Containers/com.kingsoft.wpsoffice.mac/Data/tmp/photoeditapp/20251110174301/temp.png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6" descr="/Users/jihui/Library/Containers/com.kingsoft.wpsoffice.mac/Data/tmp/photoeditapp/20251110174301/temp.pngtemp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86610" cy="249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下列说法错误的是</w:t>
      </w:r>
    </w:p>
    <w:p w14:paraId="23A932E3">
      <w:pPr>
        <w:pageBreakBefore w:val="0"/>
        <w:wordWrap w:val="0"/>
        <w:spacing w:before="220" w:after="0" w:line="500" w:lineRule="atLeast"/>
        <w:ind w:left="36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 xml:space="preserve"> </w:t>
      </w:r>
      <m:oMath>
        <m:r>
          <m:rPr/>
          <w:rPr>
            <w:rFonts w:hint="default" w:ascii="Cambria Math" w:hAnsi="Cambria Math" w:eastAsia="宋体" w:cs="Cambria Math"/>
            <w:sz w:val="21"/>
            <w:szCs w:val="21"/>
          </w:rPr>
          <m:t>A</m:t>
        </m:r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.</m:t>
        </m:r>
        <m:r>
          <m:rPr/>
          <w:rPr>
            <w:rFonts w:hint="default" w:ascii="Cambria Math" w:hAnsi="Cambria Math" w:eastAsia="宋体" w:cs="Cambria Math"/>
            <w:sz w:val="21"/>
            <w:szCs w:val="21"/>
          </w:rPr>
          <m:t>K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H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  <m:r>
          <m:rPr/>
          <w:rPr>
            <w:rFonts w:hint="default" w:ascii="Cambria Math" w:hAnsi="Cambria Math" w:eastAsia="宋体" w:cs="Cambria Math"/>
            <w:sz w:val="21"/>
            <w:szCs w:val="21"/>
          </w:rPr>
          <m:t>P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O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</m:oMath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为酸式盐</w:t>
      </w:r>
    </w:p>
    <w:p w14:paraId="6AFEADC4">
      <w:pPr>
        <w:pageBreakBefore w:val="0"/>
        <w:wordWrap w:val="0"/>
        <w:spacing w:before="0" w:after="0" w:line="500" w:lineRule="atLeast"/>
        <w:ind w:left="36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B.反应中氧化剂与还原剂物质的量比为1：3</w:t>
      </w:r>
    </w:p>
    <w:p w14:paraId="3CA94EA8">
      <w:pPr>
        <w:pageBreakBefore w:val="0"/>
        <w:wordWrap w:val="0"/>
        <w:spacing w:before="0" w:after="0" w:line="500" w:lineRule="atLeast"/>
        <w:ind w:left="36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C.上述反应中 PH₃为还原产物</w:t>
      </w:r>
    </w:p>
    <w:p w14:paraId="1BAC8B9F">
      <w:pPr>
        <w:pageBreakBefore w:val="0"/>
        <w:wordWrap w:val="0"/>
        <w:spacing w:before="0" w:after="0" w:line="500" w:lineRule="atLeast"/>
        <w:ind w:left="36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D.反应中每消耗</w:t>
      </w: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 xml:space="preserve"> </w:t>
      </w:r>
      <m:oMath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1</m:t>
        </m:r>
        <m:r>
          <m:rPr/>
          <w:rPr>
            <w:rFonts w:hint="default" w:ascii="Cambria Math" w:hAnsi="Cambria Math" w:eastAsia="宋体" w:cs="Cambria Math"/>
            <w:sz w:val="21"/>
            <w:szCs w:val="21"/>
          </w:rPr>
          <m:t>mol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P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4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</m:oMath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共转移3mol电子</w:t>
      </w:r>
    </w:p>
    <w:p w14:paraId="3DA758A7">
      <w:pPr>
        <w:pageBreakBefore w:val="0"/>
        <w:wordWrap w:val="0"/>
        <w:spacing w:before="0" w:after="0" w:line="220" w:lineRule="exact"/>
        <w:ind w:left="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</w:p>
    <w:p w14:paraId="64F1BFCD">
      <w:pPr>
        <w:pageBreakBefore w:val="0"/>
        <w:wordWrap w:val="0"/>
        <w:spacing w:before="0" w:after="0" w:line="220" w:lineRule="exact"/>
        <w:ind w:left="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</w:p>
    <w:p w14:paraId="6D4F205F">
      <w:pPr>
        <w:pageBreakBefore w:val="0"/>
        <w:wordWrap w:val="0"/>
        <w:spacing w:before="0" w:after="0" w:line="220" w:lineRule="exact"/>
        <w:ind w:left="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</w:p>
    <w:p w14:paraId="7D458EF1">
      <w:pPr>
        <w:pageBreakBefore w:val="0"/>
        <w:wordWrap w:val="0"/>
        <w:spacing w:before="0" w:after="0" w:line="220" w:lineRule="exact"/>
        <w:ind w:left="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</w:p>
    <w:p w14:paraId="00328D85">
      <w:pPr>
        <w:pageBreakBefore w:val="0"/>
        <w:wordWrap w:val="0"/>
        <w:spacing w:before="0" w:after="0" w:line="220" w:lineRule="exact"/>
        <w:ind w:left="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</w:p>
    <w:p w14:paraId="59A48716">
      <w:pPr>
        <w:pageBreakBefore w:val="0"/>
        <w:wordWrap w:val="0"/>
        <w:spacing w:before="0" w:after="0" w:line="300" w:lineRule="atLeast"/>
        <w:ind w:left="0" w:right="0"/>
        <w:jc w:val="center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高三化学 第 3 页 共 8 页</w:t>
      </w:r>
    </w:p>
    <w:p w14:paraId="261215C1">
      <w:pPr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</w:p>
    <w:p w14:paraId="7F859AE4">
      <w:pPr>
        <w:pageBreakBefore w:val="0"/>
        <w:wordWrap w:val="0"/>
        <w:spacing w:before="120" w:after="0" w:line="460" w:lineRule="atLeast"/>
        <w:ind w:left="0" w:right="116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11.下图为钠元素的“价-类”二维图，其中的箭头表示部分物质间的转化关系。下列说法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em w:val="dot"/>
        </w:rPr>
        <w:t>不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正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em w:val="dot"/>
        </w:rPr>
        <w:t>确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的是</w:t>
      </w:r>
    </w:p>
    <w:p w14:paraId="6D32762F">
      <w:pPr>
        <w:pageBreakBefore w:val="0"/>
        <w:wordWrap w:val="0"/>
        <w:spacing w:before="0" w:after="0" w:line="0" w:lineRule="atLeast"/>
        <w:ind w:left="1280" w:right="0"/>
        <w:jc w:val="left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drawing>
          <wp:inline distT="0" distB="0" distL="0" distR="0">
            <wp:extent cx="3213100" cy="1778000"/>
            <wp:effectExtent l="0" t="0" r="0" b="0"/>
            <wp:docPr id="8" name="Draw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13100" cy="177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DFD058">
      <w:pPr>
        <w:pageBreakBefore w:val="0"/>
        <w:wordWrap w:val="0"/>
        <w:spacing w:before="0" w:after="0" w:line="460" w:lineRule="exact"/>
        <w:ind w:left="0" w:right="0"/>
        <w:jc w:val="left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</w:p>
    <w:p w14:paraId="3629442A">
      <w:pPr>
        <w:pageBreakBefore w:val="0"/>
        <w:wordWrap w:val="0"/>
        <w:spacing w:before="0" w:after="0" w:line="460" w:lineRule="atLeast"/>
        <w:ind w:left="34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A.反应①和⑥均可以通过NaOH溶液与CO₂反应实现</w:t>
      </w:r>
    </w:p>
    <w:p w14:paraId="128014FA">
      <w:pPr>
        <w:pageBreakBefore w:val="0"/>
        <w:wordWrap w:val="0"/>
        <w:spacing w:before="0" w:after="0" w:line="460" w:lineRule="atLeast"/>
        <w:ind w:left="34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B. Na₂O₂发生反应④和⑤的转化均有 O₂产生</w:t>
      </w:r>
    </w:p>
    <w:p w14:paraId="68F0670E">
      <w:pPr>
        <w:pageBreakBefore w:val="0"/>
        <w:wordWrap w:val="0"/>
        <w:spacing w:before="0" w:after="0" w:line="460" w:lineRule="atLeast"/>
        <w:ind w:left="34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C.碳酸钠溶液中不断滴加盐酸依次发生反应③和⑧生成氯化钠</w:t>
      </w:r>
    </w:p>
    <w:p w14:paraId="2FE50797">
      <w:pPr>
        <w:pageBreakBefore w:val="0"/>
        <w:wordWrap w:val="0"/>
        <w:spacing w:before="0" w:after="0" w:line="460" w:lineRule="atLeast"/>
        <w:ind w:left="34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D.金属钠露置在空气中，最终会变为过氧化钠</w:t>
      </w:r>
    </w:p>
    <w:p w14:paraId="216E0041">
      <w:pPr>
        <w:pageBreakBefore w:val="0"/>
        <w:wordWrap w:val="0"/>
        <w:spacing w:before="0" w:after="0" w:line="460" w:lineRule="atLeast"/>
        <w:ind w:left="40" w:right="110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12.按下图装置进行实验。搅拌一段时间后，滴加浓盐酸。不同反应阶段的预期现象及其相应推理均合理的是</w:t>
      </w:r>
    </w:p>
    <w:p w14:paraId="4761CD5A">
      <w:pPr>
        <w:pageBreakBefore w:val="0"/>
        <w:wordWrap w:val="0"/>
        <w:spacing w:before="0" w:after="0" w:line="0" w:lineRule="atLeast"/>
        <w:ind w:left="1900" w:right="0"/>
        <w:jc w:val="left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drawing>
          <wp:inline distT="0" distB="0" distL="0" distR="0">
            <wp:extent cx="1778000" cy="1587500"/>
            <wp:effectExtent l="0" t="0" r="0" b="0"/>
            <wp:docPr id="10" name="Draw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rawing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78000" cy="158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F27861">
      <w:pPr>
        <w:pageBreakBefore w:val="0"/>
        <w:wordWrap w:val="0"/>
        <w:spacing w:before="0" w:after="0" w:line="460" w:lineRule="exact"/>
        <w:ind w:left="0" w:right="0"/>
        <w:jc w:val="left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</w:p>
    <w:p w14:paraId="7F412AC6">
      <w:pPr>
        <w:pageBreakBefore w:val="0"/>
        <w:wordWrap w:val="0"/>
        <w:spacing w:before="0" w:after="0" w:line="460" w:lineRule="atLeast"/>
        <w:ind w:left="40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A.烧瓶壁会变冷，说明存在△H&lt;0的反应</w:t>
      </w:r>
    </w:p>
    <w:p w14:paraId="790E3ED5">
      <w:pPr>
        <w:pageBreakBefore w:val="0"/>
        <w:wordWrap w:val="0"/>
        <w:spacing w:before="160" w:after="0" w:line="460" w:lineRule="atLeast"/>
        <w:ind w:left="40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B.试纸会变蓝，说明有NH₃生成，产氨过程熵增</w:t>
      </w:r>
    </w:p>
    <w:p w14:paraId="35BF1643">
      <w:pPr>
        <w:pageBreakBefore w:val="0"/>
        <w:wordWrap w:val="0"/>
        <w:spacing w:before="200" w:after="0" w:line="460" w:lineRule="atLeast"/>
        <w:ind w:left="40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C.滴加浓盐酸后，有白烟产生，说明有NH₄Cl升华</w:t>
      </w:r>
    </w:p>
    <w:p w14:paraId="09579FE1">
      <w:pPr>
        <w:pageBreakBefore w:val="0"/>
        <w:wordWrap w:val="0"/>
        <w:spacing w:before="0" w:after="0" w:line="460" w:lineRule="atLeast"/>
        <w:ind w:left="40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D.实验过程中，气球会一直变大，说明体系压强增大</w:t>
      </w:r>
    </w:p>
    <w:p w14:paraId="6D6BAA5A">
      <w:pPr>
        <w:pageBreakBefore w:val="0"/>
        <w:wordWrap w:val="0"/>
        <w:spacing w:before="0" w:after="0" w:line="180" w:lineRule="exact"/>
        <w:ind w:left="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</w:p>
    <w:p w14:paraId="22B1B886">
      <w:pPr>
        <w:pageBreakBefore w:val="0"/>
        <w:wordWrap w:val="0"/>
        <w:spacing w:before="0" w:after="0" w:line="260" w:lineRule="atLeast"/>
        <w:ind w:left="0" w:right="0"/>
        <w:jc w:val="center"/>
        <w:textAlignment w:val="baseline"/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</w:pPr>
    </w:p>
    <w:p w14:paraId="1C3D51EC">
      <w:pPr>
        <w:pageBreakBefore w:val="0"/>
        <w:wordWrap w:val="0"/>
        <w:spacing w:before="0" w:after="0" w:line="260" w:lineRule="atLeast"/>
        <w:ind w:left="0" w:right="0"/>
        <w:jc w:val="center"/>
        <w:textAlignment w:val="baseline"/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</w:pPr>
    </w:p>
    <w:p w14:paraId="269A4533">
      <w:pPr>
        <w:pageBreakBefore w:val="0"/>
        <w:wordWrap w:val="0"/>
        <w:spacing w:before="0" w:after="0" w:line="260" w:lineRule="atLeast"/>
        <w:ind w:left="0" w:right="0"/>
        <w:jc w:val="center"/>
        <w:textAlignment w:val="baseline"/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</w:pPr>
    </w:p>
    <w:p w14:paraId="3D0C5EED">
      <w:pPr>
        <w:pageBreakBefore w:val="0"/>
        <w:wordWrap w:val="0"/>
        <w:spacing w:before="0" w:after="0" w:line="260" w:lineRule="atLeast"/>
        <w:ind w:left="0" w:right="0"/>
        <w:jc w:val="center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高三化学 第 4 页 共 8 页</w:t>
      </w:r>
    </w:p>
    <w:p w14:paraId="5555F6F0">
      <w:pPr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</w:p>
    <w:p w14:paraId="01DF6D64">
      <w:pPr>
        <w:pageBreakBefore w:val="0"/>
        <w:wordWrap w:val="0"/>
        <w:spacing w:before="0" w:after="0" w:line="340" w:lineRule="atLeast"/>
        <w:ind w:left="0" w:right="0"/>
        <w:jc w:val="center"/>
        <w:textAlignment w:val="baseline"/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</w:pPr>
    </w:p>
    <w:p w14:paraId="0DFB8B36">
      <w:pPr>
        <w:pageBreakBefore w:val="0"/>
        <w:wordWrap w:val="0"/>
        <w:spacing w:before="0" w:after="0" w:line="340" w:lineRule="atLeast"/>
        <w:ind w:left="0" w:right="0"/>
        <w:jc w:val="center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第Ⅱ卷</w:t>
      </w:r>
    </w:p>
    <w:p w14:paraId="471B9D73">
      <w:pPr>
        <w:pageBreakBefore w:val="0"/>
        <w:wordWrap w:val="0"/>
        <w:spacing w:before="120" w:after="0" w:line="340" w:lineRule="atLeast"/>
        <w:ind w:left="62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注意事项：</w:t>
      </w:r>
    </w:p>
    <w:p w14:paraId="6538115C">
      <w:pPr>
        <w:pageBreakBefore w:val="0"/>
        <w:wordWrap w:val="0"/>
        <w:spacing w:before="0" w:after="0" w:line="580" w:lineRule="atLeast"/>
        <w:ind w:left="114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1.用黑色墨水的钢笔或签字笔将答案写在答题卡上。</w:t>
      </w:r>
    </w:p>
    <w:p w14:paraId="6E06530E">
      <w:pPr>
        <w:pageBreakBefore w:val="0"/>
        <w:wordWrap w:val="0"/>
        <w:spacing w:before="120" w:after="0" w:line="340" w:lineRule="atLeast"/>
        <w:ind w:left="114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2.本卷共4题，共64分。</w:t>
      </w:r>
    </w:p>
    <w:p w14:paraId="77D68FD2">
      <w:pPr>
        <w:pageBreakBefore w:val="0"/>
        <w:wordWrap w:val="0"/>
        <w:spacing w:before="0" w:after="0" w:line="580" w:lineRule="atLeast"/>
        <w:ind w:left="620" w:right="10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13.随原子序数的递增，八种短周期元素(用字母X等表示)原子半径的相对大小、最高正价或最低负价的变化如下图所示。</w:t>
      </w:r>
    </w:p>
    <w:p w14:paraId="68548E6A">
      <w:pPr>
        <w:pageBreakBefore w:val="0"/>
        <w:wordWrap w:val="0"/>
        <w:spacing w:before="0" w:after="0" w:line="580" w:lineRule="exact"/>
        <w:ind w:left="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</w:p>
    <w:p w14:paraId="2620AF4B">
      <w:pPr>
        <w:pageBreakBefore w:val="0"/>
        <w:wordWrap/>
        <w:spacing w:before="0" w:after="0" w:line="0" w:lineRule="atLeast"/>
        <w:ind w:left="0" w:leftChars="0" w:right="0" w:rightChars="0" w:firstLine="0" w:firstLineChars="0"/>
        <w:jc w:val="center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drawing>
          <wp:inline distT="0" distB="0" distL="0" distR="0">
            <wp:extent cx="4584700" cy="1130300"/>
            <wp:effectExtent l="0" t="0" r="0" b="0"/>
            <wp:docPr id="12" name="Drawing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Drawing 1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84700" cy="113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269CD1">
      <w:pPr>
        <w:pageBreakBefore w:val="0"/>
        <w:wordWrap w:val="0"/>
        <w:spacing w:before="0" w:after="0" w:line="580" w:lineRule="atLeast"/>
        <w:ind w:left="62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根据判断出的元素回答问题：</w:t>
      </w:r>
    </w:p>
    <w:p w14:paraId="00CF64ED">
      <w:pPr>
        <w:pageBreakBefore w:val="0"/>
        <w:wordWrap w:val="0"/>
        <w:spacing w:before="0" w:after="0" w:line="580" w:lineRule="atLeast"/>
        <w:ind w:left="78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(1) f在元素周期表的位置是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u w:val="single"/>
        </w:rPr>
        <w:t xml:space="preserve">                       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。</w:t>
      </w:r>
    </w:p>
    <w:p w14:paraId="28D8DA4E">
      <w:pPr>
        <w:pageBreakBefore w:val="0"/>
        <w:wordWrap w:val="0"/>
        <w:spacing w:before="0" w:after="0" w:line="580" w:lineRule="atLeast"/>
        <w:ind w:left="78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(2)比较z、d的第一电离能的大小为：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u w:val="single"/>
        </w:rPr>
        <w:t xml:space="preserve">           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。(用元素符号表示)</w:t>
      </w:r>
    </w:p>
    <w:p w14:paraId="6A2EEF59">
      <w:pPr>
        <w:pageBreakBefore w:val="0"/>
        <w:wordWrap w:val="0"/>
        <w:spacing w:before="220" w:after="0" w:line="580" w:lineRule="atLeast"/>
        <w:ind w:left="78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(3)选取上述非金属元素组成一种四原子共价化合物，写出其电子式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u w:val="single"/>
        </w:rPr>
        <w:t xml:space="preserve">             。</w:t>
      </w:r>
    </w:p>
    <w:p w14:paraId="4B5407B3">
      <w:pPr>
        <w:pageBreakBefore w:val="0"/>
        <w:wordWrap w:val="0"/>
        <w:spacing w:before="0" w:after="0" w:line="580" w:lineRule="atLeast"/>
        <w:ind w:left="78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(4)e₂d₂晶体中含有的化学键为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u w:val="single"/>
        </w:rPr>
        <w:t xml:space="preserve">              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。</w:t>
      </w:r>
    </w:p>
    <w:p w14:paraId="776958D8">
      <w:pPr>
        <w:pageBreakBefore w:val="0"/>
        <w:wordWrap w:val="0"/>
        <w:spacing w:before="0" w:after="0" w:line="580" w:lineRule="atLeast"/>
        <w:ind w:left="78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(5)e、f的最高价氧化物对应水化物相互反应的离子方程式为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u w:val="single"/>
        </w:rPr>
        <w:t xml:space="preserve">                     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。</w:t>
      </w:r>
    </w:p>
    <w:p w14:paraId="4BB8CE64">
      <w:pPr>
        <w:pageBreakBefore w:val="0"/>
        <w:wordWrap w:val="0"/>
        <w:spacing w:before="0" w:after="0" w:line="580" w:lineRule="atLeast"/>
        <w:ind w:left="640" w:right="660" w:firstLine="14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(6)(yz)₂称为拟卤素，性质与卤素类似，其与氢氧化钠溶液反应的离子方程式为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u w:val="single"/>
        </w:rPr>
        <w:t xml:space="preserve">                                                                        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。</w:t>
      </w:r>
    </w:p>
    <w:p w14:paraId="0D69E5DE">
      <w:pPr>
        <w:pageBreakBefore w:val="0"/>
        <w:wordWrap w:val="0"/>
        <w:spacing w:before="0" w:after="0" w:line="580" w:lineRule="atLeast"/>
        <w:ind w:left="640" w:right="0" w:firstLine="14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(7)比较g、h元素的非金属性除了比较其单质与氢气化合难易、气态氢化物的稳定性、最高价氧化物水化物酸性之外，请你再设计一个简单的实验证明(可只写出相关离子或化学方程式)：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u w:val="single"/>
        </w:rPr>
        <w:t xml:space="preserve">                                                                     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。</w:t>
      </w:r>
    </w:p>
    <w:p w14:paraId="360C6161">
      <w:pPr>
        <w:pageBreakBefore w:val="0"/>
        <w:wordWrap w:val="0"/>
        <w:spacing w:before="0" w:after="0" w:line="580" w:lineRule="exact"/>
        <w:ind w:left="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</w:p>
    <w:p w14:paraId="56B7BF16">
      <w:pPr>
        <w:pageBreakBefore w:val="0"/>
        <w:wordWrap w:val="0"/>
        <w:spacing w:before="0" w:after="0" w:line="580" w:lineRule="exact"/>
        <w:ind w:left="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</w:p>
    <w:p w14:paraId="28EB5AE1">
      <w:pPr>
        <w:pageBreakBefore w:val="0"/>
        <w:wordWrap w:val="0"/>
        <w:spacing w:before="0" w:after="0" w:line="340" w:lineRule="atLeast"/>
        <w:ind w:left="0" w:right="0"/>
        <w:jc w:val="center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高三化学第 5 页共 8 页</w:t>
      </w:r>
    </w:p>
    <w:p w14:paraId="0E7E8011">
      <w:pPr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</w:p>
    <w:p w14:paraId="2F6D96A0">
      <w:pPr>
        <w:pageBreakBefore w:val="0"/>
        <w:wordWrap w:val="0"/>
        <w:spacing w:before="0" w:after="0" w:line="600" w:lineRule="atLeast"/>
        <w:ind w:left="22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14.某有机物的合成线路如下：</w:t>
      </w:r>
    </w:p>
    <w:p w14:paraId="207B9B19">
      <w:pPr>
        <w:pageBreakBefore w:val="0"/>
        <w:wordWrap w:val="0"/>
        <w:spacing w:before="0" w:after="0" w:line="600" w:lineRule="atLeast"/>
        <w:ind w:left="22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345440</wp:posOffset>
            </wp:positionH>
            <wp:positionV relativeFrom="paragraph">
              <wp:posOffset>9525</wp:posOffset>
            </wp:positionV>
            <wp:extent cx="5319395" cy="2976880"/>
            <wp:effectExtent l="0" t="0" r="14605" b="20320"/>
            <wp:wrapNone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19395" cy="297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5F41C86">
      <w:pPr>
        <w:pageBreakBefore w:val="0"/>
        <w:wordWrap w:val="0"/>
        <w:spacing w:before="0" w:after="0" w:line="600" w:lineRule="atLeast"/>
        <w:ind w:left="22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</w:pPr>
    </w:p>
    <w:p w14:paraId="0DC4BDAA">
      <w:pPr>
        <w:pageBreakBefore w:val="0"/>
        <w:wordWrap w:val="0"/>
        <w:spacing w:before="0" w:after="0" w:line="600" w:lineRule="atLeast"/>
        <w:ind w:left="22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</w:pPr>
    </w:p>
    <w:p w14:paraId="7E4479F1">
      <w:pPr>
        <w:pageBreakBefore w:val="0"/>
        <w:wordWrap w:val="0"/>
        <w:spacing w:before="0" w:after="0" w:line="600" w:lineRule="atLeast"/>
        <w:ind w:left="22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</w:pPr>
    </w:p>
    <w:p w14:paraId="746D7DC7">
      <w:pPr>
        <w:pageBreakBefore w:val="0"/>
        <w:wordWrap w:val="0"/>
        <w:spacing w:before="0" w:after="0" w:line="600" w:lineRule="atLeast"/>
        <w:ind w:left="22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</w:pPr>
    </w:p>
    <w:p w14:paraId="4243BCE5">
      <w:pPr>
        <w:pageBreakBefore w:val="0"/>
        <w:wordWrap w:val="0"/>
        <w:spacing w:before="0" w:after="0" w:line="600" w:lineRule="atLeast"/>
        <w:ind w:left="22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</w:pPr>
    </w:p>
    <w:p w14:paraId="63B9F6EA">
      <w:pPr>
        <w:pageBreakBefore w:val="0"/>
        <w:wordWrap w:val="0"/>
        <w:spacing w:before="0" w:after="0" w:line="600" w:lineRule="atLeast"/>
        <w:ind w:left="22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</w:pPr>
    </w:p>
    <w:p w14:paraId="25F8CD7F">
      <w:pPr>
        <w:pageBreakBefore w:val="0"/>
        <w:wordWrap w:val="0"/>
        <w:spacing w:before="0" w:after="0" w:line="600" w:lineRule="atLeast"/>
        <w:ind w:left="22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</w:pPr>
    </w:p>
    <w:p w14:paraId="3E6C93F6">
      <w:pPr>
        <w:pageBreakBefore w:val="0"/>
        <w:wordWrap w:val="0"/>
        <w:spacing w:before="0" w:after="0" w:line="600" w:lineRule="atLeast"/>
        <w:ind w:left="22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(1) A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u w:val="none"/>
        </w:rPr>
        <w:t xml:space="preserve"> 的名称是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u w:val="single"/>
        </w:rPr>
        <w:t xml:space="preserve">   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u w:val="single"/>
          <w:lang w:val="en-US"/>
        </w:rPr>
        <w:t xml:space="preserve">          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u w:val="single"/>
        </w:rPr>
        <w:t xml:space="preserve"> 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。</w:t>
      </w:r>
    </w:p>
    <w:p w14:paraId="0273127E">
      <w:pPr>
        <w:pageBreakBefore w:val="0"/>
        <w:wordWrap w:val="0"/>
        <w:spacing w:before="0" w:after="0" w:line="600" w:lineRule="atLeast"/>
        <w:ind w:left="22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(2)B中含有的官能团是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u w:val="single"/>
        </w:rPr>
        <w:t xml:space="preserve">                      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。</w:t>
      </w:r>
    </w:p>
    <w:p w14:paraId="450B1AEE">
      <w:pPr>
        <w:pageBreakBefore w:val="0"/>
        <w:wordWrap w:val="0"/>
        <w:spacing w:before="0" w:after="0" w:line="600" w:lineRule="atLeast"/>
        <w:ind w:left="22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(3)反应①、③的有机反应类型分别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u w:val="single"/>
        </w:rPr>
        <w:t xml:space="preserve">             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、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u w:val="single"/>
        </w:rPr>
        <w:t xml:space="preserve">             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。</w:t>
      </w:r>
    </w:p>
    <w:p w14:paraId="53B869CF">
      <w:pPr>
        <w:pageBreakBefore w:val="0"/>
        <w:wordWrap w:val="0"/>
        <w:spacing w:before="0" w:after="0" w:line="600" w:lineRule="atLeast"/>
        <w:ind w:left="22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(4)下列说法正确的是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u w:val="single"/>
        </w:rPr>
        <w:t xml:space="preserve">           (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填字母编号)。</w:t>
      </w:r>
    </w:p>
    <w:p w14:paraId="5A9A3A0D">
      <w:pPr>
        <w:pageBreakBefore w:val="0"/>
        <w:wordWrap w:val="0"/>
        <w:spacing w:before="0" w:after="0" w:line="600" w:lineRule="atLeast"/>
        <w:ind w:left="74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a. 1mol E与足量的新制 Cu(OH)₂溶液反应能生成2mol Cu₂O</w:t>
      </w:r>
    </w:p>
    <w:p w14:paraId="3F17AB79">
      <w:pPr>
        <w:pageBreakBefore w:val="0"/>
        <w:wordWrap w:val="0"/>
        <w:spacing w:before="0" w:after="0" w:line="600" w:lineRule="atLeast"/>
        <w:ind w:left="74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b. F 的核磁共振氢谱有4个峰，且峰面积比为1：1：1：1</w:t>
      </w:r>
    </w:p>
    <w:p w14:paraId="0666BB6E">
      <w:pPr>
        <w:pageBreakBefore w:val="0"/>
        <w:wordWrap w:val="0"/>
        <w:spacing w:before="0" w:after="0" w:line="600" w:lineRule="atLeast"/>
        <w:ind w:left="74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c.可以用</w:t>
      </w: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 xml:space="preserve"> </w:t>
      </w:r>
      <m:oMath>
        <m:r>
          <m:rPr/>
          <w:rPr>
            <w:rFonts w:hint="default" w:ascii="Cambria Math" w:hAnsi="Cambria Math" w:eastAsia="宋体" w:cs="Cambria Math"/>
            <w:sz w:val="21"/>
            <w:szCs w:val="21"/>
          </w:rPr>
          <m:t>NaHC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O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3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</m:oMath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鉴别E和 F</w:t>
      </w:r>
    </w:p>
    <w:p w14:paraId="5C405866">
      <w:pPr>
        <w:pageBreakBefore w:val="0"/>
        <w:wordWrap w:val="0"/>
        <w:spacing w:before="0" w:after="0" w:line="600" w:lineRule="atLeast"/>
        <w:ind w:left="74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d. B分子不存在顺反异构</w:t>
      </w:r>
    </w:p>
    <w:p w14:paraId="0C6B4CA0">
      <w:pPr>
        <w:pageBreakBefore w:val="0"/>
        <w:wordWrap w:val="0"/>
        <w:spacing w:before="0" w:after="0" w:line="600" w:lineRule="atLeast"/>
        <w:ind w:left="14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(5)写出反应③的化学方程式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u w:val="single"/>
        </w:rPr>
        <w:t xml:space="preserve">                                                 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。</w:t>
      </w:r>
    </w:p>
    <w:p w14:paraId="19D013F4">
      <w:pPr>
        <w:pageBreakBefore w:val="0"/>
        <w:wordWrap w:val="0"/>
        <w:spacing w:before="0" w:after="0" w:line="600" w:lineRule="atLeast"/>
        <w:ind w:left="14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(6)写出反应⑤的化学方程式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u w:val="single"/>
        </w:rPr>
        <w:t xml:space="preserve">                                                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。</w:t>
      </w:r>
    </w:p>
    <w:p w14:paraId="211DE57A">
      <w:pPr>
        <w:pageBreakBefore w:val="0"/>
        <w:wordWrap w:val="0"/>
        <w:spacing w:before="0" w:after="0" w:line="600" w:lineRule="atLeast"/>
        <w:ind w:left="0" w:right="260" w:firstLine="1944" w:firstLineChars="926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column">
              <wp:posOffset>101600</wp:posOffset>
            </wp:positionH>
            <wp:positionV relativeFrom="paragraph">
              <wp:posOffset>128905</wp:posOffset>
            </wp:positionV>
            <wp:extent cx="1085850" cy="308610"/>
            <wp:effectExtent l="0" t="0" r="6350" b="21590"/>
            <wp:wrapNone/>
            <wp:docPr id="16" name="Drawing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Drawing 1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308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的同分异构体中同时符合下列条件的芳香族化合物共有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u w:val="single"/>
        </w:rPr>
        <w:t xml:space="preserve">      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种，其中苯环上一氯代物有两种的结构简式为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u w:val="single"/>
        </w:rPr>
        <w:t xml:space="preserve">       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。</w:t>
      </w:r>
    </w:p>
    <w:p w14:paraId="736D757E">
      <w:pPr>
        <w:pageBreakBefore w:val="0"/>
        <w:tabs>
          <w:tab w:val="left" w:pos="4320"/>
        </w:tabs>
        <w:wordWrap w:val="0"/>
        <w:spacing w:before="0" w:after="0" w:line="600" w:lineRule="atLeast"/>
        <w:ind w:left="96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a.能发生消去反应</w:t>
      </w: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ab/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b.能与过量浓溴水反应生成白色沉淀</w:t>
      </w:r>
    </w:p>
    <w:p w14:paraId="0D6F6674">
      <w:pPr>
        <w:pageBreakBefore w:val="0"/>
        <w:wordWrap w:val="0"/>
        <w:spacing w:before="0" w:after="0" w:line="180" w:lineRule="exact"/>
        <w:ind w:left="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</w:p>
    <w:p w14:paraId="2AADF8BA">
      <w:pPr>
        <w:pageBreakBefore w:val="0"/>
        <w:wordWrap w:val="0"/>
        <w:spacing w:before="0" w:after="0" w:line="180" w:lineRule="exact"/>
        <w:ind w:left="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</w:p>
    <w:p w14:paraId="1F745358">
      <w:pPr>
        <w:pageBreakBefore w:val="0"/>
        <w:wordWrap w:val="0"/>
        <w:spacing w:before="0" w:after="0" w:line="280" w:lineRule="atLeast"/>
        <w:ind w:left="0" w:right="0"/>
        <w:jc w:val="center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高三化学 第 6 页 共 8 页</w:t>
      </w:r>
    </w:p>
    <w:p w14:paraId="2447CC5B">
      <w:pPr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</w:p>
    <w:p w14:paraId="52D6350A">
      <w:pPr>
        <w:pageBreakBefore w:val="0"/>
        <w:wordWrap w:val="0"/>
        <w:spacing w:before="0" w:after="0" w:line="480" w:lineRule="atLeast"/>
        <w:ind w:left="22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15.氯可形成多种含氧酸盐，广泛应用于杀菌、消毒及化工领域。</w:t>
      </w:r>
    </w:p>
    <w:p w14:paraId="2A42DAD5">
      <w:pPr>
        <w:pageBreakBefore w:val="0"/>
        <w:wordWrap w:val="0"/>
        <w:spacing w:before="0" w:after="0" w:line="480" w:lineRule="atLeast"/>
        <w:ind w:left="22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I.实验室中利用下图装置(部分装置省略)制备</w:t>
      </w: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 xml:space="preserve"> </w:t>
      </w:r>
      <m:oMath>
        <m:r>
          <m:rPr/>
          <w:rPr>
            <w:rFonts w:hint="default" w:ascii="Cambria Math" w:hAnsi="Cambria Math" w:eastAsia="宋体" w:cs="Cambria Math"/>
            <w:sz w:val="21"/>
            <w:szCs w:val="21"/>
          </w:rPr>
          <m:t>KCl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O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3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</m:oMath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3和 NaClO，并探究两者的氧化性。</w:t>
      </w:r>
    </w:p>
    <w:p w14:paraId="1A4487C2">
      <w:pPr>
        <w:pageBreakBefore w:val="0"/>
        <w:wordWrap w:val="0"/>
        <w:spacing w:before="0" w:after="0" w:line="0" w:lineRule="atLeast"/>
        <w:ind w:left="0" w:right="0"/>
        <w:jc w:val="center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drawing>
          <wp:inline distT="0" distB="0" distL="0" distR="0">
            <wp:extent cx="3390900" cy="1663700"/>
            <wp:effectExtent l="0" t="0" r="0" b="0"/>
            <wp:docPr id="18" name="Drawing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Drawing 1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166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C3BFFA">
      <w:pPr>
        <w:pageBreakBefore w:val="0"/>
        <w:wordWrap w:val="0"/>
        <w:spacing w:before="0" w:after="0" w:line="480" w:lineRule="atLeast"/>
        <w:ind w:left="22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回答下列问题：</w:t>
      </w:r>
    </w:p>
    <w:p w14:paraId="0519B69B">
      <w:pPr>
        <w:pageBreakBefore w:val="0"/>
        <w:wordWrap w:val="0"/>
        <w:spacing w:before="0" w:after="0" w:line="480" w:lineRule="atLeast"/>
        <w:ind w:left="32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(1)反应开始后，圆底烧瓶中发生的化学方程式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u w:val="single"/>
        </w:rPr>
        <w:t xml:space="preserve">                                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。</w:t>
      </w:r>
    </w:p>
    <w:p w14:paraId="79784D36">
      <w:pPr>
        <w:pageBreakBefore w:val="0"/>
        <w:wordWrap w:val="0"/>
        <w:spacing w:before="0" w:after="0" w:line="480" w:lineRule="atLeast"/>
        <w:ind w:left="32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(2) a中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u w:val="none"/>
        </w:rPr>
        <w:t>的试剂为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u w:val="single"/>
        </w:rPr>
        <w:t xml:space="preserve"> 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u w:val="single"/>
          <w:lang w:val="en-US"/>
        </w:rPr>
        <w:t xml:space="preserve">                 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u w:val="single"/>
        </w:rPr>
        <w:t xml:space="preserve">  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。</w:t>
      </w:r>
    </w:p>
    <w:p w14:paraId="723A460E">
      <w:pPr>
        <w:pageBreakBefore w:val="0"/>
        <w:wordWrap w:val="0"/>
        <w:spacing w:before="0" w:after="0" w:line="480" w:lineRule="atLeast"/>
        <w:ind w:left="32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(3)c中化学反应的离子方程式是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u w:val="single"/>
        </w:rPr>
        <w:t xml:space="preserve">                                              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。</w:t>
      </w:r>
    </w:p>
    <w:p w14:paraId="3A04E0BC">
      <w:pPr>
        <w:pageBreakBefore w:val="0"/>
        <w:wordWrap w:val="0"/>
        <w:spacing w:before="0" w:after="0" w:line="480" w:lineRule="atLeast"/>
        <w:ind w:left="32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(4)d中可选用试剂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u w:val="single"/>
        </w:rPr>
        <w:t xml:space="preserve">           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(填标号)。</w:t>
      </w:r>
    </w:p>
    <w:p w14:paraId="275DC748">
      <w:pPr>
        <w:pageBreakBefore w:val="0"/>
        <w:tabs>
          <w:tab w:val="left" w:pos="2820"/>
          <w:tab w:val="left" w:pos="4720"/>
          <w:tab w:val="left" w:pos="7540"/>
        </w:tabs>
        <w:wordWrap w:val="0"/>
        <w:spacing w:before="0" w:after="0" w:line="480" w:lineRule="atLeast"/>
        <w:ind w:left="82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A. Na₂S溶液</w:t>
      </w: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ab/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B. NaCl溶液</w:t>
      </w: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ab/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C.饱和</w:t>
      </w: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 xml:space="preserve"> </w:t>
      </w:r>
      <m:oMath>
        <m:r>
          <m:rPr/>
          <w:rPr>
            <w:rFonts w:hint="default" w:ascii="Cambria Math" w:hAnsi="Cambria Math" w:eastAsia="宋体" w:cs="Cambria Math"/>
            <w:sz w:val="21"/>
            <w:szCs w:val="21"/>
          </w:rPr>
          <m:t>N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a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  <m:r>
          <m:rPr/>
          <w:rPr>
            <w:rFonts w:hint="default" w:ascii="Cambria Math" w:hAnsi="Cambria Math" w:eastAsia="宋体" w:cs="Cambria Math"/>
            <w:sz w:val="21"/>
            <w:szCs w:val="21"/>
          </w:rPr>
          <m:t>C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O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3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</m:oMath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溶液</w:t>
      </w: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ab/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D. 稀</w:t>
      </w: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 xml:space="preserve"> </w:t>
      </w:r>
      <m:oMath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H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  <m:r>
          <m:rPr/>
          <w:rPr>
            <w:rFonts w:hint="default" w:ascii="Cambria Math" w:hAnsi="Cambria Math" w:eastAsia="宋体" w:cs="Cambria Math"/>
            <w:sz w:val="21"/>
            <w:szCs w:val="21"/>
          </w:rPr>
          <m:t>S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O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4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</m:oMath>
    </w:p>
    <w:p w14:paraId="2A0BFD51">
      <w:pPr>
        <w:pageBreakBefore w:val="0"/>
        <w:wordWrap w:val="0"/>
        <w:spacing w:before="0" w:after="0" w:line="480" w:lineRule="atLeast"/>
        <w:ind w:left="32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(5) 某小组探究 KClO₃和 NaClO氧化性的强弱</w:t>
      </w:r>
    </w:p>
    <w:p w14:paraId="4EACDD13">
      <w:pPr>
        <w:pageBreakBefore w:val="0"/>
        <w:wordWrap w:val="0"/>
        <w:spacing w:before="0" w:after="0" w:line="480" w:lineRule="atLeast"/>
        <w:ind w:left="200" w:right="0" w:firstLine="44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①初步实验：小组讨论后，选用淀粉溶液和酸化后的 KI溶液进行实验，但两组实验现象一致，无法得出结论。</w:t>
      </w:r>
    </w:p>
    <w:p w14:paraId="1B4E0FE6">
      <w:pPr>
        <w:pageBreakBefore w:val="0"/>
        <w:wordWrap w:val="0"/>
        <w:spacing w:before="0" w:after="0" w:line="480" w:lineRule="atLeast"/>
        <w:ind w:left="64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②分析讨论：该条件下KClO₃和NaClO的氧化性均很强。</w:t>
      </w:r>
    </w:p>
    <w:p w14:paraId="139BF9B3">
      <w:pPr>
        <w:pageBreakBefore w:val="0"/>
        <w:wordWrap w:val="0"/>
        <w:spacing w:before="0" w:after="0" w:line="480" w:lineRule="atLeast"/>
        <w:ind w:left="64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③教师指导：在不同的pH条件下，物质的氧化性强弱会有变化。</w:t>
      </w:r>
    </w:p>
    <w:p w14:paraId="1EF5FE99">
      <w:pPr>
        <w:pageBreakBefore w:val="0"/>
        <w:wordWrap w:val="0"/>
        <w:spacing w:before="0" w:after="0" w:line="480" w:lineRule="atLeast"/>
        <w:ind w:left="64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④优化方案：写出优化的实验方案，并给出预测的现象与结论：</w:t>
      </w:r>
    </w:p>
    <w:p w14:paraId="68BE8142">
      <w:pPr>
        <w:pageBreakBefore w:val="0"/>
        <w:wordWrap w:val="0"/>
        <w:spacing w:before="0" w:after="0" w:line="480" w:lineRule="atLeast"/>
        <w:ind w:left="0" w:right="240"/>
        <w:jc w:val="right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u w:val="single"/>
        </w:rPr>
        <w:t xml:space="preserve">                                                                         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。</w:t>
      </w:r>
    </w:p>
    <w:p w14:paraId="43C8187F">
      <w:pPr>
        <w:pageBreakBefore w:val="0"/>
        <w:wordWrap w:val="0"/>
        <w:spacing w:before="0" w:after="0" w:line="480" w:lineRule="atLeast"/>
        <w:ind w:left="20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II. NaClO₂是一种重要的杀菌消毒剂，也常用来漂白织物等，其一种生产工艺如图所示：</w:t>
      </w:r>
    </w:p>
    <w:p w14:paraId="08FEF29E">
      <w:pPr>
        <w:pageBreakBefore w:val="0"/>
        <w:wordWrap w:val="0"/>
        <w:spacing w:before="0" w:after="0" w:line="480" w:lineRule="atLeast"/>
        <w:ind w:left="20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</w:pPr>
    </w:p>
    <w:p w14:paraId="5E72EE9C">
      <w:pPr>
        <w:pageBreakBefore w:val="0"/>
        <w:wordWrap w:val="0"/>
        <w:spacing w:before="0" w:after="0" w:line="0" w:lineRule="atLeast"/>
        <w:ind w:left="0" w:right="0"/>
        <w:jc w:val="center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drawing>
          <wp:inline distT="0" distB="0" distL="0" distR="0">
            <wp:extent cx="3886200" cy="1333500"/>
            <wp:effectExtent l="0" t="0" r="0" b="0"/>
            <wp:docPr id="20" name="Drawing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Drawing 2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D9C1A9">
      <w:pPr>
        <w:pageBreakBefore w:val="0"/>
        <w:wordWrap w:val="0"/>
        <w:spacing w:before="0" w:after="0" w:line="480" w:lineRule="atLeast"/>
        <w:ind w:left="24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写出“反应”步骤中生成ClO₂的化学方程式：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u w:val="single"/>
        </w:rPr>
        <w:t xml:space="preserve">                                   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。</w:t>
      </w:r>
    </w:p>
    <w:p w14:paraId="626551DA">
      <w:pPr>
        <w:pageBreakBefore w:val="0"/>
        <w:wordWrap w:val="0"/>
        <w:spacing w:before="0" w:after="0" w:line="280" w:lineRule="atLeast"/>
        <w:ind w:left="0" w:right="0"/>
        <w:jc w:val="center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高三化学 第 7 页 共 8 页</w:t>
      </w:r>
    </w:p>
    <w:p w14:paraId="080539CC">
      <w:pPr>
        <w:pageBreakBefore w:val="0"/>
        <w:wordWrap w:val="0"/>
        <w:spacing w:before="0" w:after="0" w:line="520" w:lineRule="atLeast"/>
        <w:ind w:left="20" w:right="312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16.铁的配合物在自然界中广泛存在，：Fe³⁺的配位数可以是1~6个，请回答下列问题：</w:t>
      </w:r>
    </w:p>
    <w:p w14:paraId="0530FEA2">
      <w:pPr>
        <w:pageBreakBefore w:val="0"/>
        <w:wordWrap w:val="0"/>
        <w:spacing w:before="0" w:after="0" w:line="520" w:lineRule="atLeast"/>
        <w:ind w:left="20" w:right="1040" w:firstLine="12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(1)基态 Fe 原子的价层电子排布式为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u w:val="single"/>
        </w:rPr>
        <w:t xml:space="preserve">               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；铁元素在元素周期表中的位置是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u w:val="single"/>
        </w:rPr>
        <w:t xml:space="preserve">                             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。</w:t>
      </w:r>
    </w:p>
    <w:p w14:paraId="56B601F1">
      <w:pPr>
        <w:pageBreakBefore w:val="0"/>
        <w:wordWrap w:val="0"/>
        <w:spacing w:before="0" w:after="0" w:line="520" w:lineRule="atLeast"/>
        <w:ind w:left="120" w:right="0" w:firstLine="20"/>
        <w:jc w:val="both"/>
        <w:textAlignment w:val="baseline"/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(2)铁及其化合物A~E的分类分布及其转化关系如图：</w:t>
      </w:r>
    </w:p>
    <w:p w14:paraId="5B1FD246">
      <w:pPr>
        <w:pageBreakBefore w:val="0"/>
        <w:wordWrap w:val="0"/>
        <w:spacing w:before="0" w:after="0" w:line="520" w:lineRule="atLeast"/>
        <w:ind w:left="120" w:right="0" w:firstLine="20"/>
        <w:jc w:val="both"/>
        <w:textAlignment w:val="baseline"/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</w:pPr>
    </w:p>
    <w:p w14:paraId="5DFE36DF">
      <w:pPr>
        <w:pageBreakBefore w:val="0"/>
        <w:wordWrap w:val="0"/>
        <w:spacing w:before="0" w:after="0" w:line="520" w:lineRule="atLeast"/>
        <w:ind w:left="0" w:leftChars="0" w:right="0" w:rightChars="0" w:firstLine="0" w:firstLineChars="0"/>
        <w:jc w:val="center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drawing>
          <wp:inline distT="0" distB="0" distL="114300" distR="114300">
            <wp:extent cx="2932430" cy="1693545"/>
            <wp:effectExtent l="0" t="0" r="13970" b="825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32430" cy="169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5637CC">
      <w:pPr>
        <w:pageBreakBefore w:val="0"/>
        <w:wordWrap w:val="0"/>
        <w:spacing w:before="0" w:after="0" w:line="520" w:lineRule="atLeast"/>
        <w:ind w:left="2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①从图中(A~E)选择反应物，实现Ⅰ的转化，写出反应Ⅰ的离子方程式：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u w:val="single"/>
        </w:rPr>
        <w:t xml:space="preserve">               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。</w:t>
      </w:r>
    </w:p>
    <w:p w14:paraId="6DA531F8">
      <w:pPr>
        <w:pageBreakBefore w:val="0"/>
        <w:wordWrap w:val="0"/>
        <w:spacing w:before="0" w:after="0" w:line="520" w:lineRule="atLeast"/>
        <w:ind w:left="2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②实现反应Ⅲ的转化，可选择含氮元素试剂的稀溶液，离子方程式为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u w:val="single"/>
        </w:rPr>
        <w:t xml:space="preserve">               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。</w:t>
      </w:r>
    </w:p>
    <w:p w14:paraId="033D6976">
      <w:pPr>
        <w:pageBreakBefore w:val="0"/>
        <w:wordWrap w:val="0"/>
        <w:spacing w:before="0" w:after="0" w:line="520" w:lineRule="atLeast"/>
        <w:ind w:right="94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m:oMath>
        <m:d>
          <m:dPr>
            <m:sepChr m:val=","/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dPr>
          <m:e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3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</m:d>
        <m:r>
          <m:rPr/>
          <w:rPr>
            <w:rFonts w:hint="default" w:ascii="Cambria Math" w:hAnsi="Cambria Math" w:eastAsia="宋体" w:cs="Cambria Math"/>
            <w:sz w:val="21"/>
            <w:szCs w:val="21"/>
          </w:rPr>
          <m:t>FeC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l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3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</m:oMath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溶液与KSCN溶液反应, 若Fe³⁺与SCN以个数比1:5配合, 则FeCl₃与KSCN在水溶液中发生的化学方程式可以表示为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u w:val="single"/>
        </w:rPr>
        <w:t xml:space="preserve">                                         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。</w:t>
      </w:r>
    </w:p>
    <w:p w14:paraId="5ECF0B5A">
      <w:pPr>
        <w:pageBreakBefore w:val="0"/>
        <w:wordWrap w:val="0"/>
        <w:spacing w:before="0" w:after="0" w:line="520" w:lineRule="atLeast"/>
        <w:ind w:left="20" w:right="920" w:firstLine="14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(4)已知在酸性条件下, FeSO₄能将+6价铬还原为+3价铬, 写出K₂Cr₂O₇与FeSO₄溶液在酸性介质中反应的离子方程：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u w:val="single"/>
        </w:rPr>
        <w:t xml:space="preserve">                                                 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。</w:t>
      </w:r>
    </w:p>
    <w:p w14:paraId="48E6DC26">
      <w:pPr>
        <w:pageBreakBefore w:val="0"/>
        <w:wordWrap w:val="0"/>
        <w:spacing w:before="0" w:after="0" w:line="520" w:lineRule="atLeast"/>
        <w:ind w:left="20" w:right="1000" w:firstLine="14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(5)纳米级铁粉由于高效性能，受到人们广泛研究和应用。查阅资料表明：纳米级铁粉在不同温度下与水蒸气加热反应的产物不同，正常加热时生成FeO，高温反应时则生成</w:t>
      </w: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 xml:space="preserve"> </w:t>
      </w:r>
      <m:oMath>
        <m:r>
          <m:rPr/>
          <w:rPr>
            <w:rFonts w:hint="default" w:ascii="Cambria Math" w:hAnsi="Cambria Math" w:eastAsia="宋体" w:cs="Cambria Math"/>
            <w:sz w:val="21"/>
            <w:szCs w:val="21"/>
          </w:rPr>
          <m:t>F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e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3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O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40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</m:oMath>
    </w:p>
    <w:p w14:paraId="2239D43E">
      <w:pPr>
        <w:pageBreakBefore w:val="0"/>
        <w:wordWrap w:val="0"/>
        <w:spacing w:before="0" w:after="0" w:line="520" w:lineRule="atLeast"/>
        <w:ind w:left="2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① 纳米级铁粉与水蒸气反应正常加热反应的化学方程式是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u w:val="single"/>
        </w:rPr>
        <w:t xml:space="preserve">                     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。</w:t>
      </w:r>
    </w:p>
    <w:p w14:paraId="06AD8C01">
      <w:pPr>
        <w:pageBreakBefore w:val="0"/>
        <w:wordWrap w:val="0"/>
        <w:spacing w:before="0" w:after="0" w:line="520" w:lineRule="atLeast"/>
        <w:ind w:left="20" w:right="102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②同学为探究实验结束后试管内的固体物质成分，将反应后得到的黑色粉末放入试管中，加入足量稀硫酸，黑色粉末溶解，并产生较多气泡。若要验证试管内所得溶液是否存在</w:t>
      </w: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 xml:space="preserve"> </w:t>
      </w:r>
      <m:oMath>
        <m:r>
          <m:rPr/>
          <w:rPr>
            <w:rFonts w:hint="default" w:ascii="Cambria Math" w:hAnsi="Cambria Math" w:eastAsia="宋体" w:cs="Cambria Math"/>
            <w:sz w:val="21"/>
            <w:szCs w:val="21"/>
          </w:rPr>
          <m:t>F</m:t>
        </m:r>
        <m:sSup>
          <m:sSup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p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e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3÷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,</m:t>
        </m:r>
      </m:oMath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，下列试剂中最理想的是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u w:val="single"/>
        </w:rPr>
        <w:t xml:space="preserve">           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(单选)。</w:t>
      </w:r>
    </w:p>
    <w:p w14:paraId="6578D0F4">
      <w:pPr>
        <w:pageBreakBefore w:val="0"/>
        <w:tabs>
          <w:tab w:val="left" w:pos="2880"/>
          <w:tab w:val="left" w:pos="5080"/>
          <w:tab w:val="left" w:pos="6720"/>
        </w:tabs>
        <w:wordWrap w:val="0"/>
        <w:spacing w:before="0" w:after="0" w:line="380" w:lineRule="atLeast"/>
        <w:ind w:left="48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 xml:space="preserve"> </w:t>
      </w:r>
      <m:oMath>
        <m:r>
          <m:rPr/>
          <w:rPr>
            <w:rFonts w:hint="default" w:ascii="Cambria Math" w:hAnsi="Cambria Math" w:eastAsia="宋体" w:cs="Cambria Math"/>
            <w:sz w:val="21"/>
            <w:szCs w:val="21"/>
          </w:rPr>
          <m:t>A</m:t>
        </m:r>
        <m:r>
          <m:rPr>
            <m:sty m:val="p"/>
          </m:rPr>
          <w:rPr>
            <w:rFonts w:hint="default" w:ascii="Cambria Math" w:hAnsi="Cambria Math" w:eastAsia="宋体" w:cs="Cambria Math"/>
            <w:sz w:val="21"/>
            <w:szCs w:val="21"/>
          </w:rPr>
          <m:t>.</m:t>
        </m:r>
        <m:r>
          <m:rPr/>
          <w:rPr>
            <w:rFonts w:hint="default" w:ascii="Cambria Math" w:hAnsi="Cambria Math" w:eastAsia="宋体" w:cs="Cambria Math"/>
            <w:sz w:val="21"/>
            <w:szCs w:val="21"/>
          </w:rPr>
          <m:t>KMn</m:t>
        </m:r>
        <m:sSub>
          <m:sSubP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SubPr>
          <m:e>
            <m:r>
              <m:rPr/>
              <w:rPr>
                <w:rFonts w:hint="default" w:ascii="Cambria Math" w:hAnsi="Cambria Math" w:eastAsia="宋体" w:cs="Cambria Math"/>
                <w:sz w:val="21"/>
                <w:szCs w:val="21"/>
              </w:rPr>
              <m:t>O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Cambria Math"/>
                <w:sz w:val="21"/>
                <w:szCs w:val="21"/>
              </w:rPr>
              <m:t>4</m:t>
            </m:r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sub>
        </m:sSub>
        <m:d>
          <m:dPr>
            <m:sepChr m:val=","/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dPr>
          <m:e>
            <m:sSup>
              <m:sSupPr>
                <m:ctrlPr>
                  <w:rPr>
                    <w:rFonts w:hint="default" w:ascii="Cambria Math" w:hAnsi="Cambria Math" w:eastAsia="宋体" w:cs="Cambria Math"/>
                    <w:b w:val="0"/>
                    <w:bCs/>
                    <w:sz w:val="21"/>
                    <w:szCs w:val="21"/>
                  </w:rPr>
                </m:ctrlPr>
              </m:sSupPr>
              <m:e>
                <m:r>
                  <m:rPr/>
                  <w:rPr>
                    <w:rFonts w:hint="default" w:ascii="Cambria Math" w:hAnsi="Cambria Math" w:eastAsia="宋体" w:cs="Cambria Math"/>
                    <w:sz w:val="21"/>
                    <w:szCs w:val="21"/>
                  </w:rPr>
                  <m:t>H</m:t>
                </m:r>
                <m:ctrlPr>
                  <w:rPr>
                    <w:rFonts w:hint="default" w:ascii="Cambria Math" w:hAnsi="Cambria Math" w:eastAsia="宋体" w:cs="Cambria Math"/>
                    <w:b w:val="0"/>
                    <w:bCs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default" w:ascii="Cambria Math" w:hAnsi="Cambria Math" w:eastAsia="宋体" w:cs="Cambria Math"/>
                    <w:sz w:val="21"/>
                    <w:szCs w:val="21"/>
                  </w:rPr>
                  <m:t>+</m:t>
                </m:r>
                <m:ctrlPr>
                  <w:rPr>
                    <w:rFonts w:hint="default" w:ascii="Cambria Math" w:hAnsi="Cambria Math" w:eastAsia="宋体" w:cs="Cambria Math"/>
                    <w:b w:val="0"/>
                    <w:bCs/>
                    <w:sz w:val="21"/>
                    <w:szCs w:val="21"/>
                  </w:rPr>
                </m:ctrlPr>
              </m:sup>
            </m:sSup>
            <m:ctrlPr>
              <w:rPr>
                <w:rFonts w:hint="default" w:ascii="Cambria Math" w:hAnsi="Cambria Math" w:eastAsia="宋体" w:cs="Cambria Math"/>
                <w:b w:val="0"/>
                <w:bCs/>
                <w:sz w:val="21"/>
                <w:szCs w:val="21"/>
              </w:rPr>
            </m:ctrlPr>
          </m:e>
        </m:d>
      </m:oMath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ab/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B. NaSCN</w:t>
      </w: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ab/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C.氨水</w:t>
      </w:r>
      <w:r>
        <w:rPr>
          <w:rFonts w:hint="default" w:ascii="Cambria Math" w:hAnsi="Cambria Math" w:eastAsia="宋体" w:cs="Cambria Math"/>
          <w:b w:val="0"/>
          <w:bCs/>
          <w:sz w:val="21"/>
          <w:szCs w:val="21"/>
        </w:rPr>
        <w:tab/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D. Cu</w:t>
      </w:r>
    </w:p>
    <w:p w14:paraId="4EF64AAF">
      <w:pPr>
        <w:pageBreakBefore w:val="0"/>
        <w:wordWrap w:val="0"/>
        <w:spacing w:before="0" w:after="0" w:line="520" w:lineRule="atLeast"/>
        <w:ind w:left="20" w:right="0"/>
        <w:jc w:val="both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 xml:space="preserve">③从物质分类角度看，纳米级铁粉是否 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  <w:u w:val="single"/>
        </w:rPr>
        <w:t xml:space="preserve">     </w:t>
      </w: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属于胶体(填“是”或“不是”)</w:t>
      </w:r>
    </w:p>
    <w:p w14:paraId="65ADA6AC">
      <w:pPr>
        <w:pageBreakBefore w:val="0"/>
        <w:wordWrap w:val="0"/>
        <w:spacing w:before="20" w:after="0" w:line="260" w:lineRule="atLeast"/>
        <w:ind w:left="0" w:right="0"/>
        <w:jc w:val="center"/>
        <w:textAlignment w:val="baseline"/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</w:pPr>
    </w:p>
    <w:p w14:paraId="382BDEE4">
      <w:pPr>
        <w:pageBreakBefore w:val="0"/>
        <w:wordWrap w:val="0"/>
        <w:spacing w:before="20" w:after="0" w:line="260" w:lineRule="atLeast"/>
        <w:ind w:left="0" w:right="0"/>
        <w:jc w:val="center"/>
        <w:textAlignment w:val="baseline"/>
        <w:rPr>
          <w:rFonts w:hint="default" w:ascii="Cambria Math" w:hAnsi="Cambria Math" w:eastAsia="宋体" w:cs="Cambria Math"/>
          <w:b w:val="0"/>
          <w:bCs/>
          <w:sz w:val="21"/>
          <w:szCs w:val="21"/>
        </w:rPr>
      </w:pPr>
      <w:r>
        <w:rPr>
          <w:rFonts w:hint="default" w:ascii="Cambria Math" w:hAnsi="Cambria Math" w:eastAsia="宋体" w:cs="Cambria Math"/>
          <w:b w:val="0"/>
          <w:bCs/>
          <w:i w:val="0"/>
          <w:color w:val="000000"/>
          <w:spacing w:val="0"/>
          <w:sz w:val="21"/>
          <w:szCs w:val="21"/>
        </w:rPr>
        <w:t>高三化学 第 8 页 共 8 页</w:t>
      </w:r>
      <w:bookmarkStart w:id="0" w:name="_GoBack"/>
      <w:bookmarkEnd w:id="0"/>
    </w:p>
    <w:sectPr>
      <w:headerReference r:id="rId3" w:type="default"/>
      <w:footerReference r:id="rId4" w:type="default"/>
      <w:pgSz w:w="11900" w:h="16820"/>
      <w:pgMar w:top="1440" w:right="1080" w:bottom="1440" w:left="1080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BB07E5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E9574F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isplayHorizontalDrawingGridEvery w:val="0"/>
  <w:displayVerticalDrawingGridEvery w:val="2"/>
  <w:characterSpacingControl w:val="doNotCompress"/>
  <w:compat>
    <w:balanceSingleByteDoubleByteWidth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5D7F9222"/>
    <w:rsid w:val="614F4F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eastAsia="zh-CN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eastAsia="zh-CN"/>
    </w:rPr>
  </w:style>
  <w:style w:type="character" w:customStyle="1" w:styleId="6">
    <w:name w:val="页眉 Char"/>
    <w:link w:val="3"/>
    <w:semiHidden/>
    <w:uiPriority w:val="99"/>
    <w:rPr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12.pn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pn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3047</Words>
  <Characters>3474</Characters>
  <TotalTime>0</TotalTime>
  <ScaleCrop>false</ScaleCrop>
  <LinksUpToDate>false</LinksUpToDate>
  <CharactersWithSpaces>4453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2025-11-20T01:25:37Z</dcterms:created>
  <dc:creator>Administrator</dc:creator>
  <cp:lastModifiedBy>Administrator</cp:lastModifiedBy>
  <dcterms:modified xsi:type="dcterms:W3CDTF">2025-11-20T01:25:56Z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eyJoZGlkIjoiMmQyOWI4MTA5ZjUxOTVhZDRlNGViNjg4YmFkOWNhMjAiLCJ1c2VySWQiOiI5OTY2MjAyMTgifQ==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7A62668C3270468295E7C1B5FF038FAA_12</vt:lpwstr>
  </property>
</Properties>
</file>